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jc w:val="center"/>
        <w:rPr>
          <w:rFonts w:ascii="华文中宋" w:hAnsi="华文中宋" w:eastAsia="华文中宋"/>
          <w:sz w:val="84"/>
          <w:szCs w:val="84"/>
        </w:rPr>
      </w:pPr>
    </w:p>
    <w:p>
      <w:pPr>
        <w:pStyle w:val="8"/>
        <w:adjustRightInd w:val="0"/>
        <w:snapToGrid w:val="0"/>
        <w:jc w:val="center"/>
        <w:rPr>
          <w:rFonts w:ascii="华文中宋" w:hAnsi="华文中宋" w:eastAsia="华文中宋"/>
          <w:sz w:val="84"/>
          <w:szCs w:val="84"/>
        </w:rPr>
      </w:pPr>
    </w:p>
    <w:p>
      <w:pPr>
        <w:pStyle w:val="8"/>
        <w:adjustRightInd w:val="0"/>
        <w:snapToGrid w:val="0"/>
        <w:jc w:val="center"/>
        <w:rPr>
          <w:rFonts w:ascii="华文中宋" w:hAnsi="华文中宋" w:eastAsia="华文中宋"/>
          <w:sz w:val="84"/>
          <w:szCs w:val="84"/>
        </w:rPr>
      </w:pPr>
    </w:p>
    <w:p>
      <w:pPr>
        <w:pStyle w:val="8"/>
        <w:adjustRightInd w:val="0"/>
        <w:snapToGrid w:val="0"/>
        <w:spacing w:line="360" w:lineRule="auto"/>
        <w:jc w:val="center"/>
        <w:outlineLvl w:val="3"/>
        <w:rPr>
          <w:rFonts w:ascii="黑体" w:hAnsi="黑体" w:eastAsia="黑体"/>
          <w:sz w:val="84"/>
          <w:szCs w:val="84"/>
        </w:rPr>
      </w:pPr>
      <w:bookmarkStart w:id="0" w:name="_Toc454791923"/>
      <w:bookmarkStart w:id="1" w:name="_Toc454794308"/>
      <w:bookmarkStart w:id="2" w:name="_Toc459037202"/>
      <w:bookmarkStart w:id="3" w:name="_Toc454792017"/>
      <w:bookmarkStart w:id="4" w:name="_Toc454795888"/>
      <w:r>
        <w:rPr>
          <w:rFonts w:hint="eastAsia" w:ascii="黑体" w:hAnsi="黑体" w:eastAsia="黑体"/>
          <w:sz w:val="84"/>
          <w:szCs w:val="84"/>
        </w:rPr>
        <w:t>竞争性磋商采购文件</w:t>
      </w:r>
      <w:bookmarkEnd w:id="0"/>
      <w:bookmarkEnd w:id="1"/>
      <w:bookmarkEnd w:id="2"/>
      <w:bookmarkEnd w:id="3"/>
      <w:bookmarkEnd w:id="4"/>
    </w:p>
    <w:p>
      <w:pPr>
        <w:pStyle w:val="8"/>
        <w:adjustRightInd w:val="0"/>
        <w:snapToGrid w:val="0"/>
        <w:jc w:val="center"/>
        <w:rPr>
          <w:rFonts w:ascii="华文中宋" w:hAnsi="华文中宋" w:eastAsia="华文中宋"/>
          <w:bCs/>
          <w:sz w:val="32"/>
          <w:szCs w:val="44"/>
        </w:rPr>
      </w:pPr>
    </w:p>
    <w:p>
      <w:pPr>
        <w:pStyle w:val="8"/>
        <w:adjustRightInd w:val="0"/>
        <w:snapToGrid w:val="0"/>
        <w:jc w:val="center"/>
        <w:rPr>
          <w:rFonts w:ascii="华文中宋" w:hAnsi="华文中宋" w:eastAsia="华文中宋"/>
          <w:bCs/>
          <w:sz w:val="32"/>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spacing w:line="360" w:lineRule="auto"/>
        <w:ind w:firstLine="640" w:firstLineChars="200"/>
        <w:jc w:val="left"/>
        <w:rPr>
          <w:rFonts w:ascii="黑体" w:hAnsi="黑体" w:eastAsia="黑体"/>
          <w:sz w:val="32"/>
          <w:szCs w:val="32"/>
          <w:u w:val="single"/>
        </w:rPr>
      </w:pPr>
      <w:r>
        <w:rPr>
          <w:rFonts w:ascii="黑体" w:hAnsi="黑体" w:eastAsia="黑体"/>
          <w:sz w:val="32"/>
          <w:szCs w:val="32"/>
        </w:rPr>
        <w:t>项目名称：</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工会会员生日蛋糕卡（券）采购</w:t>
      </w:r>
      <w:r>
        <w:rPr>
          <w:rFonts w:ascii="黑体" w:hAnsi="黑体" w:eastAsia="黑体"/>
          <w:sz w:val="32"/>
          <w:szCs w:val="32"/>
          <w:u w:val="single"/>
        </w:rPr>
        <w:t xml:space="preserve">             </w:t>
      </w:r>
    </w:p>
    <w:p>
      <w:pPr>
        <w:pStyle w:val="8"/>
        <w:adjustRightInd w:val="0"/>
        <w:snapToGrid w:val="0"/>
        <w:spacing w:line="360" w:lineRule="auto"/>
        <w:ind w:firstLine="640" w:firstLineChars="200"/>
        <w:jc w:val="left"/>
        <w:rPr>
          <w:rFonts w:ascii="黑体" w:hAnsi="黑体" w:eastAsia="黑体"/>
          <w:bCs/>
          <w:sz w:val="44"/>
          <w:u w:val="single"/>
        </w:rPr>
      </w:pPr>
      <w:r>
        <w:rPr>
          <w:rFonts w:hint="eastAsia" w:ascii="黑体" w:hAnsi="黑体" w:eastAsia="黑体"/>
          <w:sz w:val="32"/>
          <w:szCs w:val="32"/>
        </w:rPr>
        <w:t>采购</w:t>
      </w:r>
      <w:r>
        <w:rPr>
          <w:rFonts w:ascii="黑体" w:hAnsi="黑体" w:eastAsia="黑体"/>
          <w:sz w:val="32"/>
          <w:szCs w:val="32"/>
        </w:rPr>
        <w:t>编号</w:t>
      </w:r>
      <w:r>
        <w:rPr>
          <w:rFonts w:hint="eastAsia" w:ascii="黑体" w:hAnsi="黑体" w:eastAsia="黑体"/>
          <w:sz w:val="32"/>
          <w:szCs w:val="32"/>
        </w:rPr>
        <w:t>：</w:t>
      </w:r>
      <w:r>
        <w:rPr>
          <w:rFonts w:ascii="黑体" w:hAnsi="黑体" w:eastAsia="黑体"/>
          <w:sz w:val="32"/>
          <w:szCs w:val="32"/>
          <w:u w:val="single"/>
        </w:rPr>
        <w:t xml:space="preserve">         </w:t>
      </w:r>
      <w:r>
        <w:rPr>
          <w:rFonts w:hint="eastAsia" w:ascii="黑体" w:hAnsi="黑体" w:eastAsia="黑体"/>
          <w:sz w:val="32"/>
          <w:szCs w:val="32"/>
          <w:u w:val="single"/>
          <w:lang w:eastAsia="zh-CN"/>
        </w:rPr>
        <w:t>SSYGH2023018</w:t>
      </w:r>
      <w:r>
        <w:rPr>
          <w:rFonts w:ascii="黑体" w:hAnsi="黑体" w:eastAsia="黑体"/>
          <w:sz w:val="32"/>
          <w:szCs w:val="32"/>
          <w:u w:val="single"/>
        </w:rPr>
        <w:t xml:space="preserve">                </w:t>
      </w:r>
    </w:p>
    <w:p>
      <w:pPr>
        <w:pStyle w:val="8"/>
        <w:adjustRightInd w:val="0"/>
        <w:snapToGrid w:val="0"/>
        <w:ind w:left="851" w:hanging="851"/>
        <w:jc w:val="center"/>
        <w:rPr>
          <w:rFonts w:ascii="黑体" w:hAnsi="黑体" w:eastAsia="黑体"/>
          <w:bCs/>
          <w:sz w:val="44"/>
        </w:rPr>
      </w:pPr>
    </w:p>
    <w:p>
      <w:pPr>
        <w:pStyle w:val="8"/>
        <w:adjustRightInd w:val="0"/>
        <w:snapToGrid w:val="0"/>
        <w:ind w:left="851" w:hanging="851"/>
        <w:jc w:val="center"/>
        <w:rPr>
          <w:rFonts w:ascii="黑体" w:hAnsi="黑体" w:eastAsia="黑体"/>
          <w:bCs/>
          <w:sz w:val="44"/>
        </w:rPr>
      </w:pPr>
    </w:p>
    <w:p>
      <w:pPr>
        <w:pStyle w:val="8"/>
        <w:adjustRightInd w:val="0"/>
        <w:snapToGrid w:val="0"/>
        <w:ind w:left="851" w:hanging="851"/>
        <w:jc w:val="center"/>
        <w:rPr>
          <w:rFonts w:ascii="黑体" w:hAnsi="黑体" w:eastAsia="黑体"/>
          <w:bCs/>
          <w:sz w:val="32"/>
          <w:szCs w:val="32"/>
        </w:rPr>
      </w:pPr>
      <w:r>
        <w:rPr>
          <w:rFonts w:hint="eastAsia" w:ascii="黑体" w:hAnsi="黑体" w:eastAsia="黑体"/>
          <w:bCs/>
          <w:sz w:val="32"/>
          <w:szCs w:val="32"/>
        </w:rPr>
        <w:t>深圳计算科学研究院工会委员会</w:t>
      </w:r>
    </w:p>
    <w:p>
      <w:pPr>
        <w:pStyle w:val="8"/>
        <w:adjustRightInd w:val="0"/>
        <w:snapToGrid w:val="0"/>
        <w:rPr>
          <w:rFonts w:ascii="黑体" w:hAnsi="黑体" w:eastAsia="黑体"/>
          <w:bCs/>
          <w:sz w:val="44"/>
        </w:rPr>
      </w:pPr>
    </w:p>
    <w:p>
      <w:pPr>
        <w:pStyle w:val="8"/>
        <w:adjustRightInd w:val="0"/>
        <w:snapToGrid w:val="0"/>
        <w:jc w:val="center"/>
        <w:rPr>
          <w:rFonts w:ascii="黑体" w:hAnsi="黑体" w:eastAsia="黑体"/>
          <w:bCs/>
          <w:sz w:val="44"/>
          <w:szCs w:val="44"/>
        </w:rPr>
      </w:pPr>
      <w:bookmarkStart w:id="5" w:name="_Toc53472202"/>
      <w:bookmarkStart w:id="6" w:name="_Toc35071109"/>
      <w:bookmarkStart w:id="7" w:name="_Toc35421028"/>
      <w:bookmarkStart w:id="8" w:name="_Toc34665475"/>
      <w:r>
        <w:rPr>
          <w:rFonts w:hint="eastAsia" w:ascii="黑体" w:hAnsi="黑体" w:eastAsia="黑体"/>
          <w:sz w:val="32"/>
        </w:rPr>
        <w:t>二〇二</w:t>
      </w:r>
      <w:r>
        <w:rPr>
          <w:rFonts w:hint="eastAsia" w:ascii="黑体" w:hAnsi="黑体" w:eastAsia="黑体"/>
          <w:sz w:val="32"/>
          <w:lang w:val="en-US" w:eastAsia="zh-CN"/>
        </w:rPr>
        <w:t>三</w:t>
      </w:r>
      <w:r>
        <w:rPr>
          <w:rFonts w:hint="eastAsia" w:ascii="黑体" w:hAnsi="黑体" w:eastAsia="黑体"/>
          <w:sz w:val="32"/>
        </w:rPr>
        <w:t>年十</w:t>
      </w:r>
      <w:r>
        <w:rPr>
          <w:rFonts w:hint="eastAsia" w:ascii="黑体" w:hAnsi="黑体" w:eastAsia="黑体"/>
          <w:sz w:val="32"/>
          <w:lang w:val="en-US" w:eastAsia="zh-CN"/>
        </w:rPr>
        <w:t>一</w:t>
      </w:r>
      <w:r>
        <w:rPr>
          <w:rFonts w:hint="eastAsia" w:ascii="黑体" w:hAnsi="黑体" w:eastAsia="黑体"/>
          <w:sz w:val="32"/>
        </w:rPr>
        <w:t>月</w:t>
      </w:r>
    </w:p>
    <w:p>
      <w:pPr>
        <w:pStyle w:val="30"/>
        <w:rPr>
          <w:color w:val="FF0000"/>
        </w:rPr>
      </w:pPr>
      <w:r>
        <w:rPr>
          <w:rFonts w:ascii="华文中宋" w:hAnsi="华文中宋" w:eastAsia="华文中宋"/>
          <w:sz w:val="44"/>
        </w:rPr>
        <w:br w:type="page"/>
      </w:r>
      <w:bookmarkStart w:id="9" w:name="_Toc459037203"/>
      <w:bookmarkStart w:id="10" w:name="_Toc454795889"/>
      <w:r>
        <w:rPr>
          <w:rFonts w:hint="eastAsia"/>
        </w:rPr>
        <w:t>第一章 采购</w:t>
      </w:r>
      <w:bookmarkEnd w:id="9"/>
      <w:bookmarkEnd w:id="10"/>
      <w:r>
        <w:rPr>
          <w:rFonts w:hint="eastAsia"/>
        </w:rPr>
        <w:t>须知</w:t>
      </w:r>
    </w:p>
    <w:bookmarkEnd w:id="5"/>
    <w:bookmarkEnd w:id="6"/>
    <w:bookmarkEnd w:id="7"/>
    <w:bookmarkEnd w:id="8"/>
    <w:tbl>
      <w:tblPr>
        <w:tblStyle w:val="14"/>
        <w:tblW w:w="89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1552"/>
        <w:gridCol w:w="6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ind w:right="-358"/>
              <w:rPr>
                <w:rFonts w:ascii="宋体" w:hAnsi="宋体" w:cs="等线"/>
                <w:b/>
                <w:bCs/>
                <w:szCs w:val="21"/>
              </w:rPr>
            </w:pPr>
            <w:r>
              <w:rPr>
                <w:rFonts w:hint="eastAsia" w:ascii="宋体" w:hAnsi="宋体" w:cs="等线"/>
                <w:b/>
                <w:bCs/>
                <w:szCs w:val="21"/>
              </w:rPr>
              <w:t>项号</w:t>
            </w:r>
          </w:p>
        </w:tc>
        <w:tc>
          <w:tcPr>
            <w:tcW w:w="1552" w:type="dxa"/>
            <w:vAlign w:val="center"/>
          </w:tcPr>
          <w:p>
            <w:pPr>
              <w:jc w:val="center"/>
              <w:rPr>
                <w:rFonts w:ascii="宋体" w:hAnsi="宋体" w:cs="等线"/>
                <w:b/>
                <w:bCs/>
                <w:szCs w:val="21"/>
              </w:rPr>
            </w:pPr>
            <w:r>
              <w:rPr>
                <w:rFonts w:hint="eastAsia" w:ascii="宋体" w:hAnsi="宋体" w:cs="等线"/>
                <w:b/>
                <w:bCs/>
                <w:szCs w:val="21"/>
              </w:rPr>
              <w:t>内</w:t>
            </w:r>
            <w:r>
              <w:rPr>
                <w:rFonts w:ascii="宋体" w:hAnsi="宋体" w:cs="等线"/>
                <w:b/>
                <w:bCs/>
                <w:szCs w:val="21"/>
              </w:rPr>
              <w:t xml:space="preserve">    容</w:t>
            </w:r>
          </w:p>
        </w:tc>
        <w:tc>
          <w:tcPr>
            <w:tcW w:w="6815" w:type="dxa"/>
            <w:vAlign w:val="center"/>
          </w:tcPr>
          <w:p>
            <w:pPr>
              <w:tabs>
                <w:tab w:val="left" w:pos="1180"/>
              </w:tabs>
              <w:jc w:val="center"/>
              <w:rPr>
                <w:rFonts w:ascii="宋体" w:hAnsi="宋体" w:cs="等线"/>
                <w:b/>
                <w:bCs/>
                <w:szCs w:val="21"/>
              </w:rPr>
            </w:pPr>
            <w:r>
              <w:rPr>
                <w:rFonts w:hint="eastAsia" w:ascii="宋体" w:hAnsi="宋体" w:cs="等线"/>
                <w:b/>
                <w:bCs/>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项目名称</w:t>
            </w:r>
          </w:p>
        </w:tc>
        <w:tc>
          <w:tcPr>
            <w:tcW w:w="6815" w:type="dxa"/>
            <w:vAlign w:val="center"/>
          </w:tcPr>
          <w:p>
            <w:pPr>
              <w:rPr>
                <w:rFonts w:ascii="Times New Roman" w:hAnsi="Times New Roman" w:eastAsia="宋体"/>
                <w:szCs w:val="21"/>
              </w:rPr>
            </w:pPr>
            <w:r>
              <w:rPr>
                <w:rFonts w:hint="eastAsia" w:ascii="Times New Roman" w:hAnsi="Times New Roman" w:eastAsia="宋体"/>
                <w:szCs w:val="21"/>
              </w:rPr>
              <w:t>工会会员生日蛋糕卡（券）采购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2</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项目编号</w:t>
            </w:r>
          </w:p>
        </w:tc>
        <w:tc>
          <w:tcPr>
            <w:tcW w:w="6815" w:type="dxa"/>
            <w:vAlign w:val="center"/>
          </w:tcPr>
          <w:p>
            <w:pPr>
              <w:rPr>
                <w:rFonts w:hint="eastAsia" w:ascii="Times New Roman" w:hAnsi="Times New Roman" w:eastAsia="宋体"/>
                <w:szCs w:val="21"/>
                <w:lang w:eastAsia="zh-CN"/>
              </w:rPr>
            </w:pPr>
            <w:r>
              <w:rPr>
                <w:rFonts w:hint="eastAsia" w:ascii="Times New Roman" w:hAnsi="Times New Roman" w:eastAsia="宋体"/>
                <w:szCs w:val="21"/>
                <w:lang w:eastAsia="zh-CN"/>
              </w:rPr>
              <w:t>SSYGH2023018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exact"/>
          <w:jc w:val="center"/>
        </w:trPr>
        <w:tc>
          <w:tcPr>
            <w:tcW w:w="624" w:type="dxa"/>
            <w:vAlign w:val="center"/>
          </w:tcPr>
          <w:p>
            <w:pPr>
              <w:jc w:val="center"/>
              <w:rPr>
                <w:rFonts w:ascii="Times New Roman" w:hAnsi="Times New Roman" w:eastAsia="宋体"/>
                <w:szCs w:val="21"/>
              </w:rPr>
            </w:pPr>
            <w:r>
              <w:rPr>
                <w:rFonts w:hint="eastAsia" w:ascii="Times New Roman" w:hAnsi="Times New Roman" w:eastAsia="宋体"/>
                <w:szCs w:val="21"/>
              </w:rPr>
              <w:t>3</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项目预算</w:t>
            </w:r>
          </w:p>
        </w:tc>
        <w:tc>
          <w:tcPr>
            <w:tcW w:w="6815" w:type="dxa"/>
            <w:vAlign w:val="center"/>
          </w:tcPr>
          <w:p>
            <w:pPr>
              <w:rPr>
                <w:rFonts w:hint="default" w:ascii="Times New Roman" w:hAnsi="Times New Roman" w:eastAsia="宋体"/>
                <w:szCs w:val="21"/>
                <w:lang w:val="en-US" w:eastAsia="zh-CN"/>
              </w:rPr>
            </w:pPr>
            <w:r>
              <w:rPr>
                <w:rFonts w:hint="eastAsia" w:ascii="Times New Roman" w:hAnsi="Times New Roman" w:eastAsia="宋体"/>
                <w:szCs w:val="21"/>
              </w:rPr>
              <w:t>需求卡（券）数量</w:t>
            </w:r>
            <w:r>
              <w:rPr>
                <w:rFonts w:hint="eastAsia" w:ascii="Times New Roman" w:hAnsi="Times New Roman" w:eastAsia="宋体"/>
                <w:szCs w:val="21"/>
                <w:highlight w:val="none"/>
                <w:u w:val="single"/>
                <w:lang w:val="en-US" w:eastAsia="zh-CN"/>
              </w:rPr>
              <w:t>46</w:t>
            </w:r>
            <w:r>
              <w:rPr>
                <w:rFonts w:ascii="Times New Roman" w:hAnsi="Times New Roman" w:eastAsia="宋体"/>
                <w:szCs w:val="21"/>
                <w:highlight w:val="none"/>
                <w:u w:val="single"/>
              </w:rPr>
              <w:t>0</w:t>
            </w:r>
            <w:r>
              <w:rPr>
                <w:rFonts w:hint="eastAsia" w:ascii="Times New Roman" w:hAnsi="Times New Roman" w:eastAsia="宋体"/>
                <w:szCs w:val="21"/>
              </w:rPr>
              <w:t>张，单张蛋糕卡（券）不超过4</w:t>
            </w:r>
            <w:r>
              <w:rPr>
                <w:rFonts w:ascii="Times New Roman" w:hAnsi="Times New Roman" w:eastAsia="宋体"/>
                <w:szCs w:val="21"/>
              </w:rPr>
              <w:t>00.00元</w:t>
            </w:r>
            <w:r>
              <w:rPr>
                <w:rFonts w:hint="eastAsia" w:ascii="Times New Roman" w:hAnsi="Times New Roman" w:eastAsia="宋体"/>
                <w:szCs w:val="21"/>
                <w:lang w:eastAsia="zh-CN"/>
              </w:rPr>
              <w:t>，</w:t>
            </w:r>
            <w:r>
              <w:rPr>
                <w:rFonts w:hint="eastAsia" w:ascii="Times New Roman" w:hAnsi="Times New Roman" w:eastAsia="宋体"/>
                <w:szCs w:val="21"/>
                <w:lang w:val="en-US" w:eastAsia="zh-CN"/>
              </w:rPr>
              <w:t>总预算不超过184,000.00元。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4</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项目地点</w:t>
            </w:r>
          </w:p>
        </w:tc>
        <w:tc>
          <w:tcPr>
            <w:tcW w:w="6815" w:type="dxa"/>
            <w:vAlign w:val="center"/>
          </w:tcPr>
          <w:p>
            <w:pPr>
              <w:rPr>
                <w:rFonts w:ascii="宋体" w:hAnsi="宋体" w:eastAsia="宋体"/>
              </w:rPr>
            </w:pPr>
            <w:r>
              <w:rPr>
                <w:rFonts w:hint="eastAsia" w:eastAsia="宋体"/>
              </w:rPr>
              <w:t>深圳市龙华区民宝路红</w:t>
            </w:r>
            <w:r>
              <w:rPr>
                <w:rFonts w:hint="eastAsia" w:ascii="宋体" w:hAnsi="宋体" w:eastAsia="宋体"/>
              </w:rPr>
              <w:t>山6</w:t>
            </w:r>
            <w:r>
              <w:rPr>
                <w:rFonts w:ascii="宋体" w:hAnsi="宋体" w:eastAsia="宋体"/>
              </w:rPr>
              <w:t>979 25座5</w:t>
            </w:r>
            <w:r>
              <w:rPr>
                <w:rFonts w:hint="eastAsia" w:ascii="宋体" w:hAnsi="宋体" w:eastAsia="宋体"/>
              </w:rPr>
              <w:t>楼</w:t>
            </w:r>
          </w:p>
          <w:p>
            <w:pPr>
              <w:rPr>
                <w:rFonts w:ascii="Times New Roman" w:hAnsi="Times New Roman" w:eastAsia="宋体"/>
                <w:szCs w:val="21"/>
              </w:rPr>
            </w:pPr>
            <w:r>
              <w:rPr>
                <w:rFonts w:hint="eastAsia" w:eastAsia="宋体"/>
              </w:rPr>
              <w:t>深圳计算科学研究院工会委员会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5</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采购要求</w:t>
            </w:r>
          </w:p>
        </w:tc>
        <w:tc>
          <w:tcPr>
            <w:tcW w:w="6815" w:type="dxa"/>
            <w:vAlign w:val="center"/>
          </w:tcPr>
          <w:p>
            <w:pPr>
              <w:rPr>
                <w:rFonts w:ascii="Times New Roman" w:hAnsi="Times New Roman" w:eastAsia="宋体"/>
                <w:szCs w:val="21"/>
              </w:rPr>
            </w:pPr>
            <w:r>
              <w:rPr>
                <w:rFonts w:ascii="Times New Roman" w:hAnsi="Times New Roman" w:eastAsia="宋体"/>
                <w:szCs w:val="21"/>
              </w:rPr>
              <w:t>详见第</w:t>
            </w:r>
            <w:r>
              <w:rPr>
                <w:rFonts w:hint="eastAsia" w:ascii="Times New Roman" w:hAnsi="Times New Roman" w:eastAsia="宋体"/>
                <w:szCs w:val="21"/>
              </w:rPr>
              <w:t>二</w:t>
            </w:r>
            <w:r>
              <w:rPr>
                <w:rFonts w:ascii="Times New Roman" w:hAnsi="Times New Roman" w:eastAsia="宋体"/>
                <w:szCs w:val="21"/>
              </w:rPr>
              <w:t>章</w:t>
            </w:r>
            <w:r>
              <w:rPr>
                <w:rFonts w:hint="eastAsia"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6</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响应文件份数</w:t>
            </w:r>
          </w:p>
        </w:tc>
        <w:tc>
          <w:tcPr>
            <w:tcW w:w="6815" w:type="dxa"/>
            <w:vAlign w:val="center"/>
          </w:tcPr>
          <w:p>
            <w:pPr>
              <w:rPr>
                <w:rFonts w:ascii="Times New Roman" w:hAnsi="Times New Roman" w:eastAsia="宋体"/>
                <w:szCs w:val="21"/>
              </w:rPr>
            </w:pPr>
            <w:r>
              <w:rPr>
                <w:rFonts w:ascii="Times New Roman" w:hAnsi="Times New Roman" w:eastAsia="宋体"/>
                <w:szCs w:val="21"/>
              </w:rPr>
              <w:t>一式</w:t>
            </w:r>
            <w:r>
              <w:rPr>
                <w:rFonts w:hint="eastAsia" w:ascii="宋体" w:hAnsi="宋体" w:eastAsia="宋体"/>
                <w:kern w:val="0"/>
                <w:szCs w:val="21"/>
                <w:u w:val="single"/>
              </w:rPr>
              <w:t>5</w:t>
            </w:r>
            <w:r>
              <w:rPr>
                <w:rFonts w:ascii="Times New Roman" w:hAnsi="Times New Roman" w:eastAsia="宋体"/>
                <w:szCs w:val="21"/>
              </w:rPr>
              <w:t>份，正本</w:t>
            </w:r>
            <w:r>
              <w:rPr>
                <w:rFonts w:hint="eastAsia" w:ascii="宋体" w:hAnsi="宋体" w:eastAsia="宋体"/>
                <w:kern w:val="0"/>
                <w:szCs w:val="21"/>
                <w:u w:val="single"/>
              </w:rPr>
              <w:t>1</w:t>
            </w:r>
            <w:r>
              <w:rPr>
                <w:rFonts w:ascii="Times New Roman" w:hAnsi="Times New Roman" w:eastAsia="宋体"/>
                <w:szCs w:val="21"/>
              </w:rPr>
              <w:t>份，副本</w:t>
            </w:r>
            <w:r>
              <w:rPr>
                <w:rFonts w:hint="eastAsia" w:ascii="宋体" w:hAnsi="宋体" w:eastAsia="宋体"/>
                <w:kern w:val="0"/>
                <w:szCs w:val="21"/>
                <w:u w:val="single"/>
              </w:rPr>
              <w:t>4</w:t>
            </w:r>
            <w:r>
              <w:rPr>
                <w:rFonts w:ascii="Times New Roman" w:hAnsi="Times New Roman" w:eastAsia="宋体"/>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7</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w:t>
            </w:r>
          </w:p>
          <w:p>
            <w:pPr>
              <w:jc w:val="center"/>
              <w:rPr>
                <w:rFonts w:ascii="Times New Roman" w:hAnsi="Times New Roman" w:eastAsia="宋体"/>
                <w:szCs w:val="21"/>
              </w:rPr>
            </w:pPr>
            <w:r>
              <w:rPr>
                <w:rFonts w:ascii="Times New Roman" w:hAnsi="Times New Roman" w:eastAsia="宋体"/>
                <w:szCs w:val="21"/>
              </w:rPr>
              <w:t>有效期</w:t>
            </w:r>
          </w:p>
        </w:tc>
        <w:tc>
          <w:tcPr>
            <w:tcW w:w="6815" w:type="dxa"/>
            <w:vAlign w:val="center"/>
          </w:tcPr>
          <w:p>
            <w:pPr>
              <w:rPr>
                <w:rFonts w:ascii="Times New Roman" w:hAnsi="Times New Roman" w:eastAsia="宋体"/>
                <w:szCs w:val="21"/>
              </w:rPr>
            </w:pPr>
            <w:r>
              <w:rPr>
                <w:rFonts w:hint="eastAsia" w:ascii="宋体" w:hAnsi="宋体" w:eastAsia="宋体"/>
                <w:kern w:val="0"/>
                <w:szCs w:val="21"/>
                <w:u w:val="single"/>
              </w:rPr>
              <w:t>90</w:t>
            </w:r>
            <w:r>
              <w:rPr>
                <w:rFonts w:ascii="Times New Roman" w:hAnsi="Times New Roman" w:eastAsia="宋体"/>
                <w:szCs w:val="21"/>
              </w:rPr>
              <w:t>日历天（自响应文件提交截止日计算）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5"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8</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报名</w:t>
            </w:r>
          </w:p>
        </w:tc>
        <w:tc>
          <w:tcPr>
            <w:tcW w:w="6815" w:type="dxa"/>
            <w:vAlign w:val="center"/>
          </w:tcPr>
          <w:p>
            <w:pPr>
              <w:rPr>
                <w:rFonts w:ascii="Times New Roman" w:hAnsi="Times New Roman" w:eastAsia="宋体"/>
                <w:szCs w:val="21"/>
              </w:rPr>
            </w:pPr>
            <w:r>
              <w:rPr>
                <w:rFonts w:ascii="Times New Roman" w:hAnsi="Times New Roman" w:eastAsia="宋体"/>
                <w:szCs w:val="21"/>
              </w:rPr>
              <w:t>自本采购项目公示起, 供应商可报名。</w:t>
            </w:r>
          </w:p>
          <w:p>
            <w:pPr>
              <w:rPr>
                <w:rFonts w:ascii="Times New Roman" w:hAnsi="Times New Roman" w:eastAsia="宋体"/>
                <w:szCs w:val="21"/>
              </w:rPr>
            </w:pPr>
            <w:r>
              <w:rPr>
                <w:rFonts w:hint="eastAsia" w:eastAsia="宋体"/>
              </w:rPr>
              <w:t>报名方式：将供应商名称、联系人、联系方式以邮件方式通知采购联系人。</w:t>
            </w:r>
          </w:p>
          <w:p>
            <w:pPr>
              <w:pStyle w:val="27"/>
              <w:spacing w:line="240" w:lineRule="auto"/>
              <w:ind w:firstLine="0" w:firstLineChars="0"/>
              <w:rPr>
                <w:rFonts w:eastAsia="宋体"/>
              </w:rPr>
            </w:pPr>
            <w:r>
              <w:rPr>
                <w:rFonts w:hint="eastAsia" w:eastAsia="宋体"/>
              </w:rPr>
              <w:t>报名截止时间：20</w:t>
            </w:r>
            <w:r>
              <w:rPr>
                <w:rFonts w:eastAsia="宋体"/>
              </w:rPr>
              <w:t>2</w:t>
            </w:r>
            <w:r>
              <w:rPr>
                <w:rFonts w:hint="eastAsia" w:eastAsia="宋体"/>
                <w:lang w:val="en-US" w:eastAsia="zh-CN"/>
              </w:rPr>
              <w:t>3</w:t>
            </w:r>
            <w:r>
              <w:rPr>
                <w:rFonts w:hint="eastAsia" w:eastAsia="宋体"/>
              </w:rPr>
              <w:t>年</w:t>
            </w:r>
            <w:r>
              <w:rPr>
                <w:rFonts w:hint="eastAsia" w:eastAsia="宋体"/>
                <w:u w:val="single"/>
              </w:rPr>
              <w:t xml:space="preserve"> </w:t>
            </w:r>
            <w:r>
              <w:rPr>
                <w:rFonts w:hint="eastAsia" w:eastAsia="宋体"/>
                <w:u w:val="single"/>
                <w:lang w:val="en-US" w:eastAsia="zh-CN"/>
              </w:rPr>
              <w:t>11</w:t>
            </w:r>
            <w:r>
              <w:rPr>
                <w:rFonts w:eastAsia="宋体"/>
                <w:u w:val="single"/>
              </w:rPr>
              <w:t xml:space="preserve"> </w:t>
            </w:r>
            <w:r>
              <w:rPr>
                <w:rFonts w:hint="eastAsia" w:eastAsia="宋体"/>
              </w:rPr>
              <w:t>月</w:t>
            </w:r>
            <w:r>
              <w:rPr>
                <w:rFonts w:eastAsia="宋体"/>
                <w:u w:val="single"/>
              </w:rPr>
              <w:t xml:space="preserve"> </w:t>
            </w:r>
            <w:r>
              <w:rPr>
                <w:rFonts w:hint="eastAsia" w:eastAsia="宋体"/>
                <w:u w:val="single"/>
                <w:lang w:val="en-US" w:eastAsia="zh-CN"/>
              </w:rPr>
              <w:t>29</w:t>
            </w:r>
            <w:r>
              <w:rPr>
                <w:rFonts w:eastAsia="宋体"/>
                <w:u w:val="single"/>
              </w:rPr>
              <w:t xml:space="preserve"> </w:t>
            </w:r>
            <w:r>
              <w:rPr>
                <w:rFonts w:hint="eastAsia" w:eastAsia="宋体"/>
              </w:rPr>
              <w:t>日</w:t>
            </w:r>
            <w:r>
              <w:rPr>
                <w:rFonts w:eastAsia="宋体"/>
              </w:rPr>
              <w:t>1</w:t>
            </w:r>
            <w:r>
              <w:rPr>
                <w:rFonts w:hint="eastAsia" w:eastAsia="宋体"/>
                <w:lang w:val="en-US" w:eastAsia="zh-CN"/>
              </w:rPr>
              <w:t>8</w:t>
            </w:r>
            <w:r>
              <w:rPr>
                <w:rFonts w:hint="eastAsia" w:eastAsia="宋体"/>
              </w:rPr>
              <w:t>时</w:t>
            </w:r>
            <w:r>
              <w:rPr>
                <w:rFonts w:hint="eastAsia" w:eastAsia="宋体"/>
                <w:lang w:val="en-US" w:eastAsia="zh-CN"/>
              </w:rPr>
              <w:t>0</w:t>
            </w:r>
            <w:r>
              <w:rPr>
                <w:rFonts w:hint="eastAsia" w:eastAsia="宋体"/>
              </w:rPr>
              <w:t>0分（北京时间）。</w:t>
            </w:r>
          </w:p>
          <w:p>
            <w:pPr>
              <w:pStyle w:val="27"/>
              <w:spacing w:line="240" w:lineRule="auto"/>
              <w:ind w:firstLine="0" w:firstLineChars="0"/>
              <w:rPr>
                <w:rFonts w:ascii="Times New Roman" w:hAnsi="Times New Roman" w:eastAsia="宋体"/>
                <w:szCs w:val="21"/>
              </w:rPr>
            </w:pPr>
            <w:r>
              <w:rPr>
                <w:rFonts w:hint="eastAsia"/>
              </w:rPr>
              <w:t>联系人姓名：</w:t>
            </w:r>
            <w:r>
              <w:rPr>
                <w:rFonts w:hint="eastAsia" w:eastAsia="宋体"/>
              </w:rPr>
              <w:t>闫</w:t>
            </w:r>
            <w:r>
              <w:rPr>
                <w:rFonts w:hint="eastAsia" w:eastAsia="宋体"/>
                <w:lang w:val="en-US" w:eastAsia="zh-CN"/>
              </w:rPr>
              <w:t xml:space="preserve"> 工</w:t>
            </w:r>
            <w:r>
              <w:rPr>
                <w:rFonts w:hint="eastAsia" w:eastAsia="宋体"/>
              </w:rPr>
              <w:t xml:space="preserve"> </w:t>
            </w:r>
            <w:r>
              <w:rPr>
                <w:rFonts w:eastAsia="宋体"/>
              </w:rPr>
              <w:t xml:space="preserve">   </w:t>
            </w:r>
            <w:r>
              <w:t>邮箱</w:t>
            </w:r>
            <w:r>
              <w:rPr>
                <w:rFonts w:hint="eastAsia" w:eastAsia="宋体"/>
              </w:rPr>
              <w:t>：</w:t>
            </w:r>
            <w:r>
              <w:rPr>
                <w:rFonts w:hint="eastAsia" w:ascii="Times New Roman" w:hAnsi="Times New Roman" w:eastAsia="宋体"/>
                <w:bCs/>
                <w:szCs w:val="21"/>
              </w:rPr>
              <w:t>ss</w:t>
            </w:r>
            <w:r>
              <w:rPr>
                <w:rFonts w:ascii="Times New Roman" w:hAnsi="Times New Roman" w:eastAsia="宋体"/>
                <w:bCs/>
                <w:szCs w:val="21"/>
              </w:rPr>
              <w:t xml:space="preserve">ycg@sics.ac.cn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9</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响应文件提交地点及</w:t>
            </w:r>
          </w:p>
          <w:p>
            <w:pPr>
              <w:jc w:val="center"/>
              <w:rPr>
                <w:rFonts w:ascii="Times New Roman" w:hAnsi="Times New Roman" w:eastAsia="宋体"/>
                <w:szCs w:val="21"/>
              </w:rPr>
            </w:pPr>
            <w:r>
              <w:rPr>
                <w:rFonts w:ascii="Times New Roman" w:hAnsi="Times New Roman" w:eastAsia="宋体"/>
                <w:szCs w:val="21"/>
              </w:rPr>
              <w:t>截止时间</w:t>
            </w:r>
          </w:p>
        </w:tc>
        <w:tc>
          <w:tcPr>
            <w:tcW w:w="6815" w:type="dxa"/>
            <w:vAlign w:val="center"/>
          </w:tcPr>
          <w:p>
            <w:pPr>
              <w:pStyle w:val="27"/>
              <w:spacing w:line="240" w:lineRule="auto"/>
              <w:ind w:firstLine="0" w:firstLineChars="0"/>
            </w:pPr>
            <w:r>
              <w:rPr>
                <w:rFonts w:hint="eastAsia"/>
              </w:rPr>
              <w:t>时</w:t>
            </w:r>
            <w:r>
              <w:t xml:space="preserve">  </w:t>
            </w:r>
            <w:r>
              <w:rPr>
                <w:rFonts w:hint="eastAsia"/>
              </w:rPr>
              <w:t>间：20</w:t>
            </w:r>
            <w:r>
              <w:t>2</w:t>
            </w:r>
            <w:r>
              <w:rPr>
                <w:rFonts w:hint="eastAsia" w:eastAsia="宋体"/>
                <w:lang w:val="en-US" w:eastAsia="zh-CN"/>
              </w:rPr>
              <w:t>3</w:t>
            </w:r>
            <w:r>
              <w:rPr>
                <w:rFonts w:hint="eastAsia"/>
              </w:rPr>
              <w:t>年</w:t>
            </w:r>
            <w:r>
              <w:rPr>
                <w:rFonts w:hint="eastAsia" w:eastAsia="宋体"/>
                <w:lang w:val="en-US" w:eastAsia="zh-CN"/>
              </w:rPr>
              <w:t>12</w:t>
            </w:r>
            <w:r>
              <w:rPr>
                <w:rFonts w:hint="eastAsia"/>
              </w:rPr>
              <w:t>月</w:t>
            </w:r>
            <w:r>
              <w:rPr>
                <w:rFonts w:hint="eastAsia" w:eastAsia="宋体"/>
                <w:lang w:val="en-US" w:eastAsia="zh-CN"/>
              </w:rPr>
              <w:t>04</w:t>
            </w:r>
            <w:r>
              <w:rPr>
                <w:rFonts w:hint="eastAsia"/>
              </w:rPr>
              <w:t>日</w:t>
            </w:r>
            <w:r>
              <w:t>1</w:t>
            </w:r>
            <w:r>
              <w:rPr>
                <w:rFonts w:hint="eastAsia" w:eastAsia="宋体"/>
                <w:lang w:val="en-US" w:eastAsia="zh-CN"/>
              </w:rPr>
              <w:t>4</w:t>
            </w:r>
            <w:r>
              <w:rPr>
                <w:rFonts w:hint="eastAsia"/>
              </w:rPr>
              <w:t>时</w:t>
            </w:r>
            <w:r>
              <w:t>00</w:t>
            </w:r>
            <w:r>
              <w:rPr>
                <w:rFonts w:hint="eastAsia"/>
              </w:rPr>
              <w:t>分（北京时间）。</w:t>
            </w:r>
          </w:p>
          <w:p>
            <w:pPr>
              <w:rPr>
                <w:rFonts w:ascii="Times New Roman" w:hAnsi="Times New Roman" w:eastAsia="宋体"/>
                <w:szCs w:val="21"/>
              </w:rPr>
            </w:pPr>
            <w:r>
              <w:rPr>
                <w:rFonts w:hint="eastAsia" w:ascii="宋体" w:hAnsi="宋体" w:eastAsia="Times New Roman"/>
                <w:kern w:val="0"/>
                <w:szCs w:val="20"/>
              </w:rPr>
              <w:t xml:space="preserve">地 </w:t>
            </w:r>
            <w:r>
              <w:rPr>
                <w:rFonts w:ascii="宋体" w:hAnsi="宋体" w:eastAsia="Times New Roman"/>
                <w:kern w:val="0"/>
                <w:szCs w:val="20"/>
              </w:rPr>
              <w:t xml:space="preserve"> </w:t>
            </w:r>
            <w:r>
              <w:rPr>
                <w:rFonts w:hint="eastAsia" w:ascii="宋体" w:hAnsi="宋体" w:eastAsia="Times New Roman"/>
                <w:kern w:val="0"/>
                <w:szCs w:val="20"/>
              </w:rPr>
              <w:t>点：深圳计算科学研究院</w:t>
            </w:r>
            <w:r>
              <w:rPr>
                <w:rFonts w:hint="eastAsia" w:ascii="宋体" w:hAnsi="宋体" w:eastAsia="宋体"/>
                <w:kern w:val="0"/>
                <w:szCs w:val="20"/>
                <w:lang w:val="en-US" w:eastAsia="zh-CN"/>
              </w:rPr>
              <w:t>5</w:t>
            </w:r>
            <w:r>
              <w:rPr>
                <w:rFonts w:hint="eastAsia" w:ascii="宋体" w:hAnsi="宋体" w:eastAsia="Times New Roman"/>
                <w:kern w:val="0"/>
                <w:szCs w:val="20"/>
              </w:rPr>
              <w:t>楼</w:t>
            </w:r>
            <w:r>
              <w:rPr>
                <w:rFonts w:hint="eastAsia" w:ascii="宋体" w:hAnsi="宋体" w:eastAsia="宋体"/>
                <w:kern w:val="0"/>
                <w:szCs w:val="20"/>
                <w:lang w:val="en-US" w:eastAsia="zh-CN"/>
              </w:rPr>
              <w:t>501</w:t>
            </w:r>
            <w:r>
              <w:rPr>
                <w:rFonts w:ascii="宋体" w:hAnsi="宋体" w:eastAsia="Times New Roman"/>
                <w:kern w:val="0"/>
                <w:szCs w:val="20"/>
              </w:rPr>
              <w:t>会议室</w:t>
            </w:r>
            <w:r>
              <w:rPr>
                <w:rFonts w:hint="eastAsia" w:ascii="宋体" w:hAnsi="宋体" w:eastAsia="Times New Roman"/>
                <w:kern w:val="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10</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采购评审会</w:t>
            </w:r>
            <w:r>
              <w:rPr>
                <w:rFonts w:ascii="Times New Roman" w:hAnsi="Times New Roman" w:eastAsia="宋体"/>
                <w:szCs w:val="21"/>
              </w:rPr>
              <w:t>开始时间地点</w:t>
            </w:r>
          </w:p>
        </w:tc>
        <w:tc>
          <w:tcPr>
            <w:tcW w:w="6815" w:type="dxa"/>
            <w:vAlign w:val="center"/>
          </w:tcPr>
          <w:p>
            <w:pPr>
              <w:pStyle w:val="27"/>
              <w:spacing w:line="240" w:lineRule="auto"/>
              <w:ind w:firstLine="0" w:firstLineChars="0"/>
            </w:pPr>
            <w:r>
              <w:rPr>
                <w:rFonts w:hint="eastAsia"/>
              </w:rPr>
              <w:t>时</w:t>
            </w:r>
            <w:r>
              <w:t xml:space="preserve">  </w:t>
            </w:r>
            <w:r>
              <w:rPr>
                <w:rFonts w:hint="eastAsia"/>
              </w:rPr>
              <w:t>间：20</w:t>
            </w:r>
            <w:r>
              <w:t>2</w:t>
            </w:r>
            <w:r>
              <w:rPr>
                <w:rFonts w:hint="eastAsia" w:eastAsia="宋体"/>
                <w:lang w:val="en-US" w:eastAsia="zh-CN"/>
              </w:rPr>
              <w:t>3</w:t>
            </w:r>
            <w:r>
              <w:rPr>
                <w:rFonts w:hint="eastAsia"/>
              </w:rPr>
              <w:t>年</w:t>
            </w:r>
            <w:r>
              <w:rPr>
                <w:rFonts w:hint="eastAsia" w:eastAsia="宋体"/>
                <w:lang w:val="en-US" w:eastAsia="zh-CN"/>
              </w:rPr>
              <w:t>12</w:t>
            </w:r>
            <w:r>
              <w:rPr>
                <w:rFonts w:hint="eastAsia"/>
              </w:rPr>
              <w:t>月</w:t>
            </w:r>
            <w:r>
              <w:rPr>
                <w:rFonts w:hint="eastAsia" w:eastAsia="宋体"/>
                <w:lang w:val="en-US" w:eastAsia="zh-CN"/>
              </w:rPr>
              <w:t>04</w:t>
            </w:r>
            <w:r>
              <w:rPr>
                <w:rFonts w:hint="eastAsia"/>
              </w:rPr>
              <w:t>日</w:t>
            </w:r>
            <w:r>
              <w:t>1</w:t>
            </w:r>
            <w:r>
              <w:rPr>
                <w:rFonts w:hint="eastAsia" w:eastAsia="宋体"/>
                <w:lang w:val="en-US" w:eastAsia="zh-CN"/>
              </w:rPr>
              <w:t>4</w:t>
            </w:r>
            <w:r>
              <w:rPr>
                <w:rFonts w:hint="eastAsia"/>
              </w:rPr>
              <w:t>时</w:t>
            </w:r>
            <w:r>
              <w:rPr>
                <w:rFonts w:hint="eastAsia" w:eastAsia="宋体"/>
                <w:lang w:val="en-US" w:eastAsia="zh-CN"/>
              </w:rPr>
              <w:t>3</w:t>
            </w:r>
            <w:r>
              <w:t>0</w:t>
            </w:r>
            <w:r>
              <w:rPr>
                <w:rFonts w:hint="eastAsia"/>
              </w:rPr>
              <w:t>分（北京时间）。</w:t>
            </w:r>
          </w:p>
          <w:p>
            <w:pPr>
              <w:pStyle w:val="27"/>
              <w:spacing w:line="240" w:lineRule="auto"/>
              <w:ind w:firstLine="0" w:firstLineChars="0"/>
              <w:rPr>
                <w:rFonts w:ascii="Times New Roman" w:hAnsi="Times New Roman" w:eastAsia="宋体"/>
                <w:szCs w:val="21"/>
              </w:rPr>
            </w:pPr>
            <w:r>
              <w:rPr>
                <w:rFonts w:hint="eastAsia" w:ascii="宋体" w:hAnsi="宋体" w:eastAsia="Times New Roman"/>
                <w:kern w:val="0"/>
                <w:szCs w:val="20"/>
              </w:rPr>
              <w:t xml:space="preserve">地 </w:t>
            </w:r>
            <w:r>
              <w:rPr>
                <w:rFonts w:ascii="宋体" w:hAnsi="宋体" w:eastAsia="Times New Roman"/>
                <w:kern w:val="0"/>
                <w:szCs w:val="20"/>
              </w:rPr>
              <w:t xml:space="preserve"> </w:t>
            </w:r>
            <w:r>
              <w:rPr>
                <w:rFonts w:hint="eastAsia" w:ascii="宋体" w:hAnsi="宋体" w:eastAsia="Times New Roman"/>
                <w:kern w:val="0"/>
                <w:szCs w:val="20"/>
              </w:rPr>
              <w:t>点：深圳计算科学研究院</w:t>
            </w:r>
            <w:r>
              <w:rPr>
                <w:rFonts w:hint="eastAsia" w:ascii="宋体" w:hAnsi="宋体" w:eastAsia="宋体"/>
                <w:kern w:val="0"/>
                <w:szCs w:val="20"/>
                <w:lang w:val="en-US" w:eastAsia="zh-CN"/>
              </w:rPr>
              <w:t>5</w:t>
            </w:r>
            <w:r>
              <w:rPr>
                <w:rFonts w:hint="eastAsia" w:ascii="宋体" w:hAnsi="宋体" w:eastAsia="Times New Roman"/>
                <w:kern w:val="0"/>
                <w:szCs w:val="20"/>
              </w:rPr>
              <w:t>楼</w:t>
            </w:r>
            <w:r>
              <w:rPr>
                <w:rFonts w:hint="eastAsia" w:ascii="宋体" w:hAnsi="宋体" w:eastAsia="宋体"/>
                <w:kern w:val="0"/>
                <w:szCs w:val="20"/>
                <w:lang w:val="en-US" w:eastAsia="zh-CN"/>
              </w:rPr>
              <w:t>501</w:t>
            </w:r>
            <w:r>
              <w:rPr>
                <w:rFonts w:ascii="宋体" w:hAnsi="宋体" w:eastAsia="Times New Roman"/>
                <w:kern w:val="0"/>
                <w:szCs w:val="20"/>
              </w:rPr>
              <w:t>会议室</w:t>
            </w:r>
            <w:r>
              <w:rPr>
                <w:rFonts w:hint="eastAsia" w:ascii="宋体" w:hAnsi="宋体" w:eastAsia="Times New Roman"/>
                <w:kern w:val="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11</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采购</w:t>
            </w:r>
            <w:r>
              <w:rPr>
                <w:rFonts w:hint="eastAsia" w:ascii="Times New Roman" w:hAnsi="Times New Roman" w:eastAsia="宋体"/>
                <w:szCs w:val="21"/>
              </w:rPr>
              <w:t>联系</w:t>
            </w:r>
            <w:r>
              <w:rPr>
                <w:rFonts w:ascii="Times New Roman" w:hAnsi="Times New Roman" w:eastAsia="宋体"/>
                <w:szCs w:val="21"/>
              </w:rPr>
              <w:t>人及</w:t>
            </w:r>
          </w:p>
          <w:p>
            <w:pPr>
              <w:jc w:val="center"/>
              <w:rPr>
                <w:rFonts w:ascii="Times New Roman" w:hAnsi="Times New Roman" w:eastAsia="宋体"/>
                <w:szCs w:val="21"/>
              </w:rPr>
            </w:pPr>
            <w:r>
              <w:rPr>
                <w:rFonts w:ascii="Times New Roman" w:hAnsi="Times New Roman" w:eastAsia="宋体"/>
                <w:szCs w:val="21"/>
              </w:rPr>
              <w:t>联系方式</w:t>
            </w:r>
          </w:p>
        </w:tc>
        <w:tc>
          <w:tcPr>
            <w:tcW w:w="6815" w:type="dxa"/>
            <w:tcBorders>
              <w:top w:val="single" w:color="auto" w:sz="4" w:space="0"/>
              <w:bottom w:val="single" w:color="auto" w:sz="4" w:space="0"/>
            </w:tcBorders>
            <w:vAlign w:val="center"/>
          </w:tcPr>
          <w:p>
            <w:pPr>
              <w:rPr>
                <w:rFonts w:hint="default" w:ascii="Times New Roman" w:hAnsi="Times New Roman" w:eastAsia="宋体"/>
                <w:bCs/>
                <w:szCs w:val="21"/>
                <w:lang w:val="en-US" w:eastAsia="zh-CN"/>
              </w:rPr>
            </w:pPr>
            <w:r>
              <w:rPr>
                <w:rFonts w:ascii="Times New Roman" w:hAnsi="Times New Roman" w:eastAsia="宋体"/>
                <w:bCs/>
                <w:szCs w:val="21"/>
              </w:rPr>
              <w:t>姓名：</w:t>
            </w:r>
            <w:r>
              <w:rPr>
                <w:rFonts w:hint="eastAsia" w:ascii="Times New Roman" w:hAnsi="Times New Roman" w:eastAsia="宋体"/>
                <w:bCs/>
                <w:szCs w:val="21"/>
              </w:rPr>
              <w:t>闫</w:t>
            </w:r>
            <w:r>
              <w:rPr>
                <w:rFonts w:hint="eastAsia" w:ascii="Times New Roman" w:hAnsi="Times New Roman" w:eastAsia="宋体"/>
                <w:bCs/>
                <w:szCs w:val="21"/>
                <w:lang w:val="en-US" w:eastAsia="zh-CN"/>
              </w:rPr>
              <w:t xml:space="preserve"> 工</w:t>
            </w:r>
          </w:p>
          <w:p>
            <w:pPr>
              <w:rPr>
                <w:rFonts w:ascii="Times New Roman" w:hAnsi="Times New Roman" w:eastAsia="宋体"/>
                <w:bCs/>
                <w:szCs w:val="21"/>
              </w:rPr>
            </w:pPr>
            <w:r>
              <w:rPr>
                <w:rFonts w:ascii="Times New Roman" w:hAnsi="Times New Roman" w:eastAsia="宋体"/>
                <w:bCs/>
                <w:szCs w:val="21"/>
              </w:rPr>
              <w:t>电话：</w:t>
            </w:r>
            <w:r>
              <w:rPr>
                <w:rFonts w:hint="eastAsia" w:ascii="Times New Roman" w:hAnsi="Times New Roman" w:eastAsia="宋体"/>
                <w:bCs/>
                <w:szCs w:val="21"/>
              </w:rPr>
              <w:t>0755-21072127</w:t>
            </w:r>
            <w:r>
              <w:rPr>
                <w:rFonts w:ascii="Times New Roman" w:hAnsi="Times New Roman" w:eastAsia="宋体"/>
                <w:bCs/>
                <w:szCs w:val="21"/>
              </w:rPr>
              <w:t>-8080</w:t>
            </w:r>
            <w:r>
              <w:rPr>
                <w:rFonts w:hint="eastAsia" w:ascii="Times New Roman" w:hAnsi="Times New Roman" w:eastAsia="宋体"/>
                <w:bCs/>
                <w:szCs w:val="21"/>
              </w:rPr>
              <w:t xml:space="preserve">   </w:t>
            </w:r>
          </w:p>
          <w:p>
            <w:pPr>
              <w:rPr>
                <w:rFonts w:ascii="Times New Roman" w:hAnsi="Times New Roman" w:eastAsia="宋体"/>
                <w:bCs/>
                <w:szCs w:val="21"/>
              </w:rPr>
            </w:pPr>
            <w:r>
              <w:rPr>
                <w:rFonts w:ascii="Times New Roman" w:hAnsi="Times New Roman" w:eastAsia="宋体"/>
                <w:bCs/>
                <w:szCs w:val="21"/>
              </w:rPr>
              <w:t>邮箱</w:t>
            </w:r>
            <w:r>
              <w:rPr>
                <w:rFonts w:hint="eastAsia" w:ascii="Times New Roman" w:hAnsi="Times New Roman" w:eastAsia="宋体"/>
                <w:bCs/>
                <w:szCs w:val="21"/>
              </w:rPr>
              <w:t>：</w:t>
            </w:r>
            <w:r>
              <w:rPr>
                <w:rFonts w:hint="eastAsia" w:ascii="Times New Roman" w:hAnsi="Times New Roman" w:eastAsia="宋体"/>
                <w:bCs/>
                <w:szCs w:val="21"/>
                <w:lang w:val="en-US" w:eastAsia="zh-CN"/>
              </w:rPr>
              <w:t>ssycg</w:t>
            </w:r>
            <w:r>
              <w:rPr>
                <w:rFonts w:ascii="Times New Roman" w:hAnsi="Times New Roman" w:eastAsia="宋体"/>
                <w:bCs/>
                <w:szCs w:val="21"/>
              </w:rPr>
              <w:t>@sics.ac.cn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12</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评审方法</w:t>
            </w:r>
          </w:p>
          <w:p>
            <w:pPr>
              <w:jc w:val="center"/>
              <w:rPr>
                <w:rFonts w:ascii="Times New Roman" w:hAnsi="Times New Roman" w:eastAsia="宋体"/>
                <w:szCs w:val="21"/>
              </w:rPr>
            </w:pPr>
            <w:r>
              <w:rPr>
                <w:rFonts w:ascii="Times New Roman" w:hAnsi="Times New Roman" w:eastAsia="宋体"/>
                <w:szCs w:val="21"/>
              </w:rPr>
              <w:t>及标准</w:t>
            </w:r>
          </w:p>
        </w:tc>
        <w:tc>
          <w:tcPr>
            <w:tcW w:w="6815" w:type="dxa"/>
            <w:tcBorders>
              <w:top w:val="single" w:color="auto" w:sz="4" w:space="0"/>
              <w:bottom w:val="single" w:color="auto" w:sz="4" w:space="0"/>
            </w:tcBorders>
            <w:vAlign w:val="center"/>
          </w:tcPr>
          <w:p>
            <w:pPr>
              <w:rPr>
                <w:rFonts w:ascii="Times New Roman" w:hAnsi="Times New Roman" w:eastAsia="宋体"/>
                <w:szCs w:val="21"/>
              </w:rPr>
            </w:pPr>
            <w:r>
              <w:rPr>
                <w:rFonts w:ascii="Times New Roman" w:hAnsi="Times New Roman" w:eastAsia="宋体"/>
                <w:szCs w:val="21"/>
              </w:rPr>
              <w:t>本项目采用</w:t>
            </w:r>
            <w:r>
              <w:rPr>
                <w:rFonts w:ascii="宋体" w:hAnsi="宋体" w:eastAsia="宋体"/>
                <w:kern w:val="0"/>
                <w:szCs w:val="21"/>
                <w:u w:val="single"/>
              </w:rPr>
              <w:t xml:space="preserve"> </w:t>
            </w:r>
            <w:r>
              <w:rPr>
                <w:rFonts w:hint="eastAsia" w:ascii="宋体" w:hAnsi="宋体" w:eastAsia="宋体"/>
                <w:kern w:val="0"/>
                <w:szCs w:val="21"/>
                <w:u w:val="single"/>
              </w:rPr>
              <w:t>经评审的综合评分法</w:t>
            </w:r>
            <w:r>
              <w:rPr>
                <w:rFonts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13</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保证金</w:t>
            </w:r>
          </w:p>
        </w:tc>
        <w:tc>
          <w:tcPr>
            <w:tcW w:w="6815" w:type="dxa"/>
            <w:tcBorders>
              <w:top w:val="single" w:color="auto" w:sz="4" w:space="0"/>
              <w:bottom w:val="single" w:color="auto" w:sz="4" w:space="0"/>
            </w:tcBorders>
            <w:vAlign w:val="center"/>
          </w:tcPr>
          <w:p>
            <w:pPr>
              <w:pStyle w:val="27"/>
              <w:spacing w:line="240" w:lineRule="auto"/>
              <w:ind w:firstLine="420"/>
              <w:rPr>
                <w:rFonts w:eastAsia="宋体"/>
                <w:szCs w:val="21"/>
              </w:rPr>
            </w:pPr>
            <w:r>
              <w:rPr>
                <w:rFonts w:hint="eastAsia" w:eastAsia="宋体"/>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14</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成交服务费及缴纳账户</w:t>
            </w:r>
          </w:p>
        </w:tc>
        <w:tc>
          <w:tcPr>
            <w:tcW w:w="6815" w:type="dxa"/>
            <w:tcBorders>
              <w:top w:val="single" w:color="auto" w:sz="4" w:space="0"/>
              <w:bottom w:val="single" w:color="auto" w:sz="4" w:space="0"/>
            </w:tcBorders>
            <w:vAlign w:val="center"/>
          </w:tcPr>
          <w:p>
            <w:pPr>
              <w:pStyle w:val="27"/>
              <w:spacing w:line="240" w:lineRule="auto"/>
              <w:ind w:firstLine="420"/>
              <w:rPr>
                <w:rFonts w:eastAsia="宋体"/>
                <w:szCs w:val="21"/>
              </w:rPr>
            </w:pPr>
            <w: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5</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联合体投标</w:t>
            </w:r>
          </w:p>
        </w:tc>
        <w:tc>
          <w:tcPr>
            <w:tcW w:w="6815" w:type="dxa"/>
            <w:tcBorders>
              <w:top w:val="single" w:color="auto" w:sz="4" w:space="0"/>
              <w:bottom w:val="single" w:color="auto" w:sz="4" w:space="0"/>
            </w:tcBorders>
            <w:vAlign w:val="center"/>
          </w:tcPr>
          <w:p>
            <w:pPr>
              <w:pStyle w:val="27"/>
              <w:spacing w:line="240" w:lineRule="auto"/>
              <w:ind w:firstLine="420"/>
            </w:pPr>
            <w:r>
              <w:rPr>
                <w:rFonts w:hint="eastAsia"/>
              </w:rPr>
              <w:t>本项目不接受联合体投标</w:t>
            </w:r>
            <w:r>
              <w:rPr>
                <w:rFonts w:hint="eastAsia" w:asciiTheme="minorEastAsia" w:hAnsiTheme="minorEastAsia" w:eastAsiaTheme="minor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8"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16</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废标说明</w:t>
            </w:r>
          </w:p>
        </w:tc>
        <w:tc>
          <w:tcPr>
            <w:tcW w:w="6815" w:type="dxa"/>
            <w:tcBorders>
              <w:top w:val="single" w:color="auto" w:sz="4" w:space="0"/>
              <w:bottom w:val="single" w:color="auto" w:sz="4" w:space="0"/>
            </w:tcBorders>
            <w:vAlign w:val="center"/>
          </w:tcPr>
          <w:p>
            <w:pPr>
              <w:pStyle w:val="27"/>
              <w:spacing w:line="240" w:lineRule="auto"/>
              <w:ind w:firstLine="420"/>
            </w:pPr>
            <w:r>
              <w:rPr>
                <w:rFonts w:hint="eastAsia"/>
              </w:rPr>
              <w:t>满足下列条件之一：</w:t>
            </w:r>
          </w:p>
          <w:p>
            <w:pPr>
              <w:pStyle w:val="27"/>
              <w:spacing w:line="240" w:lineRule="auto"/>
              <w:ind w:firstLine="420"/>
            </w:pPr>
            <w:r>
              <w:t>（1）未按照采购文件规定要求密封、签署、盖章的；</w:t>
            </w:r>
          </w:p>
          <w:p>
            <w:pPr>
              <w:pStyle w:val="27"/>
              <w:spacing w:line="240" w:lineRule="auto"/>
              <w:ind w:firstLine="420"/>
            </w:pPr>
            <w:r>
              <w:t>（2）不满足采购文件规定的实质性要求的；</w:t>
            </w:r>
          </w:p>
          <w:p>
            <w:pPr>
              <w:pStyle w:val="27"/>
              <w:spacing w:line="240" w:lineRule="auto"/>
              <w:ind w:firstLine="420"/>
            </w:pPr>
            <w:r>
              <w:t>（3）响应文件有效期不足的；</w:t>
            </w:r>
          </w:p>
          <w:p>
            <w:pPr>
              <w:pStyle w:val="27"/>
              <w:spacing w:line="240" w:lineRule="auto"/>
              <w:ind w:firstLine="420"/>
              <w:rPr>
                <w:b/>
                <w:bCs/>
                <w:szCs w:val="21"/>
              </w:rPr>
            </w:pPr>
            <w:r>
              <w:t>（4）不符合法律、法规和采购文件规定的。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17</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公示和</w:t>
            </w:r>
          </w:p>
          <w:p>
            <w:pPr>
              <w:jc w:val="center"/>
              <w:rPr>
                <w:rFonts w:ascii="Times New Roman" w:hAnsi="Times New Roman" w:eastAsia="宋体"/>
                <w:szCs w:val="21"/>
              </w:rPr>
            </w:pPr>
            <w:r>
              <w:rPr>
                <w:rFonts w:ascii="Times New Roman" w:hAnsi="Times New Roman" w:eastAsia="宋体"/>
                <w:szCs w:val="21"/>
              </w:rPr>
              <w:t>质疑处理</w:t>
            </w:r>
          </w:p>
        </w:tc>
        <w:tc>
          <w:tcPr>
            <w:tcW w:w="6815" w:type="dxa"/>
            <w:tcBorders>
              <w:top w:val="single" w:color="auto" w:sz="4" w:space="0"/>
              <w:bottom w:val="single" w:color="auto" w:sz="4" w:space="0"/>
            </w:tcBorders>
            <w:vAlign w:val="center"/>
          </w:tcPr>
          <w:p>
            <w:pPr>
              <w:adjustRightInd w:val="0"/>
              <w:snapToGrid w:val="0"/>
              <w:spacing w:before="156" w:beforeLines="50"/>
              <w:rPr>
                <w:rFonts w:ascii="Times New Roman" w:hAnsi="Times New Roman" w:eastAsia="宋体"/>
                <w:bCs/>
                <w:szCs w:val="21"/>
              </w:rPr>
            </w:pPr>
            <w:r>
              <w:rPr>
                <w:rFonts w:ascii="Times New Roman" w:hAnsi="Times New Roman" w:eastAsia="宋体"/>
                <w:bCs/>
                <w:color w:val="FF0000"/>
                <w:szCs w:val="21"/>
              </w:rPr>
              <w:t>采购文件公示期为</w:t>
            </w:r>
            <w:r>
              <w:rPr>
                <w:rFonts w:hint="eastAsia" w:ascii="Times New Roman" w:hAnsi="Times New Roman" w:eastAsia="宋体"/>
                <w:bCs/>
                <w:color w:val="FF0000"/>
                <w:szCs w:val="21"/>
                <w:lang w:val="en-US" w:eastAsia="zh-CN"/>
              </w:rPr>
              <w:t>10</w:t>
            </w:r>
            <w:r>
              <w:rPr>
                <w:rFonts w:ascii="Times New Roman" w:hAnsi="Times New Roman" w:eastAsia="宋体"/>
                <w:bCs/>
                <w:color w:val="FF0000"/>
                <w:szCs w:val="21"/>
              </w:rPr>
              <w:t>日</w:t>
            </w:r>
            <w:r>
              <w:rPr>
                <w:rFonts w:ascii="Times New Roman" w:hAnsi="Times New Roman" w:eastAsia="宋体"/>
                <w:bCs/>
                <w:szCs w:val="21"/>
              </w:rPr>
              <w:t>。评审结果公示期为3个</w:t>
            </w:r>
            <w:r>
              <w:rPr>
                <w:rFonts w:hint="eastAsia" w:ascii="Times New Roman" w:hAnsi="Times New Roman" w:eastAsia="宋体"/>
                <w:bCs/>
                <w:szCs w:val="21"/>
              </w:rPr>
              <w:t>工作</w:t>
            </w:r>
            <w:r>
              <w:rPr>
                <w:rFonts w:ascii="Times New Roman" w:hAnsi="Times New Roman" w:eastAsia="宋体"/>
                <w:bCs/>
                <w:szCs w:val="21"/>
              </w:rPr>
              <w:t>日。在公示期内供应商可以向</w:t>
            </w:r>
            <w:r>
              <w:rPr>
                <w:rFonts w:hint="eastAsia" w:ascii="Times New Roman" w:hAnsi="Times New Roman" w:eastAsia="宋体"/>
                <w:bCs/>
                <w:szCs w:val="21"/>
              </w:rPr>
              <w:t>采购方</w:t>
            </w:r>
            <w:r>
              <w:rPr>
                <w:rFonts w:ascii="Times New Roman" w:hAnsi="Times New Roman" w:eastAsia="宋体"/>
                <w:bCs/>
                <w:szCs w:val="21"/>
              </w:rPr>
              <w:t>提出质疑</w:t>
            </w:r>
            <w:r>
              <w:rPr>
                <w:rFonts w:hint="eastAsia" w:ascii="Times New Roman" w:hAnsi="Times New Roman" w:eastAsia="宋体"/>
                <w:bCs/>
                <w:szCs w:val="21"/>
              </w:rPr>
              <w:t>，</w:t>
            </w:r>
            <w:r>
              <w:rPr>
                <w:rFonts w:ascii="Times New Roman" w:hAnsi="Times New Roman" w:eastAsia="宋体"/>
                <w:bCs/>
                <w:szCs w:val="21"/>
              </w:rPr>
              <w:t>公示期结束将不再接受质疑。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9" w:hRule="exact"/>
          <w:jc w:val="center"/>
        </w:trPr>
        <w:tc>
          <w:tcPr>
            <w:tcW w:w="624" w:type="dxa"/>
            <w:tcBorders>
              <w:top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8</w:t>
            </w:r>
          </w:p>
        </w:tc>
        <w:tc>
          <w:tcPr>
            <w:tcW w:w="1552" w:type="dxa"/>
            <w:tcBorders>
              <w:top w:val="single" w:color="auto" w:sz="4" w:space="0"/>
            </w:tcBorders>
            <w:vAlign w:val="center"/>
          </w:tcPr>
          <w:p>
            <w:pPr>
              <w:jc w:val="center"/>
              <w:rPr>
                <w:rFonts w:ascii="Times New Roman" w:hAnsi="Times New Roman" w:eastAsia="宋体"/>
                <w:szCs w:val="21"/>
              </w:rPr>
            </w:pPr>
            <w:r>
              <w:rPr>
                <w:rFonts w:ascii="Times New Roman" w:hAnsi="Times New Roman" w:eastAsia="宋体"/>
                <w:color w:val="FF0000"/>
                <w:szCs w:val="21"/>
              </w:rPr>
              <w:t>其他重要事项提醒</w:t>
            </w:r>
          </w:p>
        </w:tc>
        <w:tc>
          <w:tcPr>
            <w:tcW w:w="6815" w:type="dxa"/>
            <w:tcBorders>
              <w:top w:val="single" w:color="auto" w:sz="4" w:space="0"/>
            </w:tcBorders>
            <w:vAlign w:val="center"/>
          </w:tcPr>
          <w:p>
            <w:pPr>
              <w:pStyle w:val="7"/>
              <w:spacing w:after="0"/>
              <w:rPr>
                <w:rFonts w:hint="default" w:ascii="Times New Roman" w:hAnsi="Times New Roman"/>
                <w:bCs/>
                <w:color w:val="FF0000"/>
                <w:szCs w:val="21"/>
              </w:rPr>
            </w:pPr>
            <w:r>
              <w:rPr>
                <w:rFonts w:hint="default" w:ascii="Times New Roman" w:hAnsi="Times New Roman"/>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pPr>
              <w:pStyle w:val="7"/>
              <w:spacing w:after="0"/>
              <w:rPr>
                <w:rFonts w:hint="default" w:ascii="Times New Roman" w:hAnsi="Times New Roman"/>
                <w:bCs/>
                <w:color w:val="FF0000"/>
                <w:szCs w:val="21"/>
              </w:rPr>
            </w:pPr>
            <w:r>
              <w:rPr>
                <w:rFonts w:ascii="Times New Roman" w:hAnsi="Times New Roman"/>
                <w:bCs/>
                <w:color w:val="FF0000"/>
                <w:szCs w:val="21"/>
              </w:rPr>
              <w:t>2</w:t>
            </w:r>
            <w:r>
              <w:rPr>
                <w:rFonts w:hint="default" w:ascii="Times New Roman" w:hAnsi="Times New Roman"/>
                <w:bCs/>
                <w:color w:val="FF0000"/>
                <w:szCs w:val="21"/>
              </w:rPr>
              <w:t>.投标文件正本每一页加盖公章</w:t>
            </w:r>
            <w:r>
              <w:rPr>
                <w:rFonts w:ascii="Times New Roman" w:hAnsi="Times New Roman"/>
                <w:bCs/>
                <w:color w:val="FF0000"/>
                <w:szCs w:val="21"/>
              </w:rPr>
              <w:t>。</w:t>
            </w:r>
          </w:p>
        </w:tc>
      </w:tr>
    </w:tbl>
    <w:p>
      <w:pPr>
        <w:pStyle w:val="8"/>
        <w:rPr>
          <w:rFonts w:ascii="黑体" w:eastAsia="黑体"/>
          <w:b/>
          <w:sz w:val="32"/>
          <w:szCs w:val="32"/>
        </w:rPr>
      </w:pPr>
    </w:p>
    <w:p>
      <w:pPr>
        <w:pStyle w:val="27"/>
        <w:ind w:firstLine="420"/>
      </w:pPr>
      <w:r>
        <w:br w:type="page"/>
      </w:r>
    </w:p>
    <w:p>
      <w:pPr>
        <w:pStyle w:val="30"/>
      </w:pPr>
      <w:bookmarkStart w:id="11" w:name="_Toc459037205"/>
      <w:bookmarkStart w:id="12" w:name="_Toc454795891"/>
      <w:r>
        <w:rPr>
          <w:rFonts w:hint="eastAsia"/>
        </w:rPr>
        <w:t xml:space="preserve">第二章 </w:t>
      </w:r>
      <w:bookmarkEnd w:id="11"/>
      <w:bookmarkEnd w:id="12"/>
      <w:r>
        <w:rPr>
          <w:rFonts w:hint="eastAsia"/>
        </w:rPr>
        <w:t>采购要求</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一、采购内容及相关要求</w:t>
      </w:r>
    </w:p>
    <w:p>
      <w:pPr>
        <w:pStyle w:val="7"/>
        <w:tabs>
          <w:tab w:val="center" w:pos="4473"/>
        </w:tabs>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（一）项目名称、编号及预算</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项目名称：工会会员生日蛋糕卡（券）采购</w:t>
      </w:r>
    </w:p>
    <w:p>
      <w:pPr>
        <w:pStyle w:val="7"/>
        <w:spacing w:line="520" w:lineRule="exact"/>
        <w:ind w:firstLine="640" w:firstLineChars="200"/>
        <w:outlineLvl w:val="1"/>
        <w:rPr>
          <w:rFonts w:hint="eastAsia" w:ascii="仿宋_GB2312" w:eastAsia="仿宋_GB2312"/>
          <w:b/>
          <w:sz w:val="32"/>
          <w:szCs w:val="32"/>
          <w:lang w:eastAsia="zh-CN"/>
        </w:rPr>
      </w:pPr>
      <w:r>
        <w:rPr>
          <w:rFonts w:ascii="仿宋_GB2312" w:eastAsia="仿宋_GB2312"/>
          <w:sz w:val="32"/>
          <w:szCs w:val="32"/>
        </w:rPr>
        <w:t>项目编号：</w:t>
      </w:r>
      <w:r>
        <w:rPr>
          <w:rFonts w:hint="eastAsia" w:ascii="仿宋_GB2312" w:eastAsia="仿宋_GB2312"/>
          <w:sz w:val="32"/>
          <w:szCs w:val="32"/>
          <w:lang w:eastAsia="zh-CN"/>
        </w:rPr>
        <w:t>SSYGH2023018</w:t>
      </w:r>
    </w:p>
    <w:p>
      <w:pPr>
        <w:pStyle w:val="6"/>
        <w:ind w:firstLine="640" w:firstLineChars="200"/>
        <w:rPr>
          <w:rFonts w:ascii="仿宋_GB2312" w:eastAsia="仿宋_GB2312"/>
          <w:sz w:val="32"/>
          <w:szCs w:val="32"/>
        </w:rPr>
      </w:pPr>
      <w:r>
        <w:rPr>
          <w:rFonts w:ascii="仿宋_GB2312" w:eastAsia="仿宋_GB2312"/>
          <w:sz w:val="32"/>
          <w:szCs w:val="32"/>
        </w:rPr>
        <w:t>预算限额：</w:t>
      </w:r>
      <w:r>
        <w:rPr>
          <w:rFonts w:hint="eastAsia" w:ascii="仿宋_GB2312" w:eastAsia="仿宋_GB2312"/>
          <w:sz w:val="32"/>
          <w:szCs w:val="32"/>
        </w:rPr>
        <w:t>需求卡（券）数量</w:t>
      </w:r>
      <w:r>
        <w:rPr>
          <w:rFonts w:hint="eastAsia" w:ascii="仿宋_GB2312" w:eastAsia="仿宋_GB2312"/>
          <w:sz w:val="32"/>
          <w:szCs w:val="32"/>
          <w:highlight w:val="none"/>
          <w:u w:val="single"/>
          <w:lang w:val="en-US" w:eastAsia="zh-CN"/>
        </w:rPr>
        <w:t>45</w:t>
      </w:r>
      <w:r>
        <w:rPr>
          <w:rFonts w:ascii="仿宋_GB2312" w:eastAsia="仿宋_GB2312"/>
          <w:sz w:val="32"/>
          <w:szCs w:val="32"/>
          <w:highlight w:val="none"/>
          <w:u w:val="single"/>
        </w:rPr>
        <w:t>0</w:t>
      </w:r>
      <w:r>
        <w:rPr>
          <w:rFonts w:ascii="仿宋_GB2312" w:eastAsia="仿宋_GB2312"/>
          <w:sz w:val="32"/>
          <w:szCs w:val="32"/>
        </w:rPr>
        <w:t>张</w:t>
      </w:r>
      <w:r>
        <w:rPr>
          <w:rFonts w:hint="eastAsia" w:ascii="仿宋_GB2312" w:eastAsia="仿宋_GB2312"/>
          <w:sz w:val="32"/>
          <w:szCs w:val="32"/>
        </w:rPr>
        <w:t>，</w:t>
      </w:r>
      <w:r>
        <w:rPr>
          <w:rFonts w:ascii="仿宋_GB2312" w:eastAsia="仿宋_GB2312"/>
          <w:sz w:val="32"/>
          <w:szCs w:val="32"/>
        </w:rPr>
        <w:t>单张蛋糕卡（券）不超过400.00元</w:t>
      </w:r>
    </w:p>
    <w:p>
      <w:pPr>
        <w:pStyle w:val="6"/>
        <w:rPr>
          <w:rFonts w:ascii="仿宋_GB2312" w:hAnsi="宋体" w:eastAsia="仿宋_GB2312"/>
          <w:b/>
          <w:sz w:val="32"/>
          <w:szCs w:val="32"/>
        </w:rPr>
      </w:pPr>
      <w:r>
        <w:rPr>
          <w:rFonts w:ascii="仿宋_GB2312" w:hAnsi="宋体" w:eastAsia="仿宋_GB2312"/>
          <w:b/>
          <w:sz w:val="32"/>
          <w:szCs w:val="32"/>
        </w:rPr>
        <w:t>★</w:t>
      </w:r>
      <w:r>
        <w:rPr>
          <w:rFonts w:hint="eastAsia" w:ascii="仿宋_GB2312" w:hAnsi="宋体" w:eastAsia="仿宋_GB2312"/>
          <w:b/>
          <w:sz w:val="32"/>
          <w:szCs w:val="32"/>
        </w:rPr>
        <w:t>（二）供应商资格要求</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1.满足《中华人民共和国政府采购法》第二十二条规定（提供声明函，参考格式见附件4）；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2.参与本项目投标近三年内（即至少从20</w:t>
      </w:r>
      <w:r>
        <w:rPr>
          <w:rFonts w:hint="eastAsia" w:ascii="仿宋_GB2312" w:hAnsi="宋体" w:eastAsia="仿宋_GB2312"/>
          <w:sz w:val="32"/>
          <w:szCs w:val="32"/>
          <w:lang w:val="en-US" w:eastAsia="zh-CN"/>
        </w:rPr>
        <w:t>20</w:t>
      </w:r>
      <w:r>
        <w:rPr>
          <w:rFonts w:ascii="仿宋_GB2312" w:hAnsi="宋体" w:eastAsia="仿宋_GB2312"/>
          <w:sz w:val="32"/>
          <w:szCs w:val="32"/>
        </w:rPr>
        <w:t>年12月开始起算，供应商成立不足三年的可从成立之日起算），在经营活动中没有重大违法记录、以及不存在被有关部门禁止参与政府采购活动且在有效期内的情况（提供声明函，参考格式见附件4）；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3.供应商未被列入失信被执行人、重大税收违法案件当事人名单、政府采购严重违法失信行为记录名单（通过“信用中国”网站（www.creditchina.gov.cn）、中国政府采购网（www.ccgp.gov.cn）查询为准）（截图盖公章）；</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4.须为中华人民共和国境内合法成立的企业（事业）单位法人或其他组织，具备有效的营业执照或事业单位法人证书或其他法定凭证</w:t>
      </w:r>
      <w:r>
        <w:rPr>
          <w:rFonts w:hint="eastAsia" w:ascii="仿宋_GB2312" w:hAnsi="宋体" w:eastAsia="仿宋_GB2312"/>
          <w:sz w:val="32"/>
          <w:szCs w:val="32"/>
        </w:rPr>
        <w:t>。</w:t>
      </w:r>
    </w:p>
    <w:p>
      <w:pPr>
        <w:tabs>
          <w:tab w:val="left" w:pos="720"/>
        </w:tabs>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.经营范围与本项目强相关，具有在有效期内的</w:t>
      </w:r>
      <w:r>
        <w:rPr>
          <w:rFonts w:hint="eastAsia" w:ascii="仿宋_GB2312" w:hAnsi="宋体" w:eastAsia="仿宋_GB2312"/>
          <w:sz w:val="32"/>
          <w:szCs w:val="32"/>
        </w:rPr>
        <w:t>《</w:t>
      </w:r>
      <w:r>
        <w:rPr>
          <w:rFonts w:ascii="仿宋_GB2312" w:hAnsi="宋体" w:eastAsia="仿宋_GB2312"/>
          <w:sz w:val="32"/>
          <w:szCs w:val="32"/>
        </w:rPr>
        <w:t>食品经营许可证</w:t>
      </w:r>
      <w:r>
        <w:rPr>
          <w:rFonts w:hint="eastAsia" w:ascii="仿宋_GB2312" w:hAnsi="宋体" w:eastAsia="仿宋_GB2312"/>
          <w:sz w:val="32"/>
          <w:szCs w:val="32"/>
        </w:rPr>
        <w:t>》。</w:t>
      </w:r>
    </w:p>
    <w:p>
      <w:pPr>
        <w:pStyle w:val="7"/>
        <w:tabs>
          <w:tab w:val="center" w:pos="4473"/>
        </w:tabs>
        <w:spacing w:line="520" w:lineRule="exact"/>
        <w:ind w:firstLine="643" w:firstLineChars="200"/>
        <w:outlineLvl w:val="1"/>
        <w:rPr>
          <w:rFonts w:hint="default" w:ascii="仿宋_GB2312" w:eastAsia="仿宋_GB2312"/>
          <w:b/>
          <w:sz w:val="32"/>
          <w:szCs w:val="32"/>
        </w:rPr>
      </w:pPr>
      <w:r>
        <w:rPr>
          <w:rFonts w:hint="default" w:ascii="仿宋_GB2312" w:eastAsia="仿宋_GB2312"/>
          <w:b/>
          <w:sz w:val="32"/>
          <w:szCs w:val="32"/>
        </w:rPr>
        <w:t>（</w:t>
      </w:r>
      <w:r>
        <w:rPr>
          <w:rFonts w:ascii="仿宋_GB2312" w:eastAsia="仿宋_GB2312"/>
          <w:b/>
          <w:sz w:val="32"/>
          <w:szCs w:val="32"/>
        </w:rPr>
        <w:t>三</w:t>
      </w:r>
      <w:r>
        <w:rPr>
          <w:rFonts w:hint="default" w:ascii="仿宋_GB2312" w:eastAsia="仿宋_GB2312"/>
          <w:b/>
          <w:sz w:val="32"/>
          <w:szCs w:val="32"/>
        </w:rPr>
        <w:t>）</w:t>
      </w:r>
      <w:r>
        <w:rPr>
          <w:rFonts w:ascii="仿宋_GB2312" w:eastAsia="仿宋_GB2312"/>
          <w:b/>
          <w:sz w:val="32"/>
          <w:szCs w:val="32"/>
        </w:rPr>
        <w:t>采购需求</w:t>
      </w:r>
    </w:p>
    <w:p>
      <w:pPr>
        <w:pStyle w:val="7"/>
        <w:tabs>
          <w:tab w:val="center" w:pos="4473"/>
        </w:tabs>
        <w:ind w:firstLine="640" w:firstLineChars="200"/>
        <w:outlineLvl w:val="1"/>
        <w:rPr>
          <w:rFonts w:hint="default" w:ascii="仿宋_GB2312" w:eastAsia="仿宋_GB2312"/>
          <w:sz w:val="32"/>
          <w:szCs w:val="32"/>
        </w:rPr>
      </w:pPr>
      <w:r>
        <w:rPr>
          <w:rFonts w:hint="default" w:ascii="仿宋_GB2312" w:eastAsia="仿宋_GB2312"/>
          <w:sz w:val="32"/>
          <w:szCs w:val="32"/>
        </w:rPr>
        <w:t>向工会会员发放</w:t>
      </w:r>
      <w:r>
        <w:rPr>
          <w:rFonts w:ascii="仿宋_GB2312" w:eastAsia="仿宋_GB2312"/>
          <w:sz w:val="32"/>
          <w:szCs w:val="32"/>
        </w:rPr>
        <w:t>生日卡（券），</w:t>
      </w:r>
      <w:r>
        <w:rPr>
          <w:rFonts w:hint="default" w:ascii="仿宋_GB2312" w:eastAsia="仿宋_GB2312"/>
          <w:sz w:val="32"/>
          <w:szCs w:val="32"/>
        </w:rPr>
        <w:t>现</w:t>
      </w:r>
      <w:r>
        <w:rPr>
          <w:rFonts w:ascii="仿宋_GB2312" w:eastAsia="仿宋_GB2312"/>
          <w:sz w:val="32"/>
          <w:szCs w:val="32"/>
        </w:rPr>
        <w:t>以</w:t>
      </w:r>
      <w:r>
        <w:rPr>
          <w:rFonts w:hint="default" w:ascii="仿宋_GB2312" w:eastAsia="仿宋_GB2312"/>
          <w:sz w:val="32"/>
          <w:szCs w:val="32"/>
        </w:rPr>
        <w:t>竞争性</w:t>
      </w:r>
      <w:r>
        <w:rPr>
          <w:rFonts w:ascii="仿宋_GB2312" w:eastAsia="仿宋_GB2312"/>
          <w:sz w:val="32"/>
          <w:szCs w:val="32"/>
        </w:rPr>
        <w:t>磋商</w:t>
      </w:r>
      <w:r>
        <w:rPr>
          <w:rFonts w:hint="default" w:ascii="仿宋_GB2312" w:eastAsia="仿宋_GB2312"/>
          <w:sz w:val="32"/>
          <w:szCs w:val="32"/>
        </w:rPr>
        <w:t>的方式进行采购</w:t>
      </w:r>
      <w:r>
        <w:rPr>
          <w:rFonts w:ascii="仿宋_GB2312" w:eastAsia="仿宋_GB2312"/>
          <w:sz w:val="32"/>
          <w:szCs w:val="32"/>
        </w:rPr>
        <w:t>。</w:t>
      </w:r>
    </w:p>
    <w:p>
      <w:pPr>
        <w:pStyle w:val="7"/>
        <w:spacing w:line="520" w:lineRule="exact"/>
        <w:ind w:firstLine="643" w:firstLineChars="200"/>
        <w:outlineLvl w:val="1"/>
        <w:rPr>
          <w:rFonts w:hint="default" w:ascii="仿宋_GB2312" w:eastAsia="仿宋_GB2312"/>
          <w:i/>
          <w:color w:val="FF0000"/>
          <w:sz w:val="32"/>
          <w:szCs w:val="32"/>
        </w:rPr>
      </w:pPr>
      <w:r>
        <w:rPr>
          <w:rFonts w:ascii="仿宋_GB2312" w:eastAsia="仿宋_GB2312"/>
          <w:b/>
          <w:sz w:val="32"/>
          <w:szCs w:val="32"/>
        </w:rPr>
        <w:t>（四）采购内容具体要求</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1.单张蛋糕卡（券）的卡面金额为</w:t>
      </w:r>
      <w:r>
        <w:rPr>
          <w:rFonts w:hint="default" w:ascii="仿宋_GB2312" w:eastAsia="仿宋_GB2312"/>
          <w:sz w:val="32"/>
          <w:szCs w:val="32"/>
        </w:rPr>
        <w:t>400.00</w:t>
      </w:r>
      <w:r>
        <w:rPr>
          <w:rFonts w:ascii="仿宋_GB2312" w:eastAsia="仿宋_GB2312"/>
          <w:sz w:val="32"/>
          <w:szCs w:val="32"/>
        </w:rPr>
        <w:t>元，可在</w:t>
      </w:r>
      <w:r>
        <w:rPr>
          <w:rFonts w:ascii="仿宋_GB2312" w:eastAsia="仿宋_GB2312"/>
          <w:color w:val="000000" w:themeColor="text1"/>
          <w:sz w:val="32"/>
          <w:szCs w:val="32"/>
          <w14:textFill>
            <w14:solidFill>
              <w14:schemeClr w14:val="tx1"/>
            </w14:solidFill>
          </w14:textFill>
        </w:rPr>
        <w:t>全国范围（或指定地域范围）内线</w:t>
      </w:r>
      <w:r>
        <w:rPr>
          <w:rFonts w:ascii="仿宋_GB2312" w:eastAsia="仿宋_GB2312"/>
          <w:sz w:val="32"/>
          <w:szCs w:val="32"/>
        </w:rPr>
        <w:t>上/线下购买、兑换生日蛋糕。</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2</w:t>
      </w:r>
      <w:r>
        <w:rPr>
          <w:rFonts w:hint="default" w:ascii="仿宋_GB2312" w:eastAsia="仿宋_GB2312"/>
          <w:sz w:val="32"/>
          <w:szCs w:val="32"/>
        </w:rPr>
        <w:t>.</w:t>
      </w:r>
      <w:r>
        <w:rPr>
          <w:rFonts w:ascii="仿宋_GB2312" w:eastAsia="仿宋_GB2312"/>
          <w:sz w:val="32"/>
          <w:szCs w:val="32"/>
        </w:rPr>
        <w:t>数量：</w:t>
      </w:r>
      <w:r>
        <w:rPr>
          <w:rFonts w:hint="eastAsia" w:ascii="仿宋_GB2312" w:eastAsia="仿宋_GB2312"/>
          <w:sz w:val="32"/>
          <w:szCs w:val="32"/>
          <w:lang w:val="en-US" w:eastAsia="zh-CN"/>
        </w:rPr>
        <w:t>46</w:t>
      </w:r>
      <w:r>
        <w:rPr>
          <w:rFonts w:hint="default" w:ascii="仿宋_GB2312" w:eastAsia="仿宋_GB2312"/>
          <w:sz w:val="32"/>
          <w:szCs w:val="32"/>
        </w:rPr>
        <w:t>0张</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3</w:t>
      </w:r>
      <w:r>
        <w:rPr>
          <w:rFonts w:hint="default" w:ascii="仿宋_GB2312" w:eastAsia="仿宋_GB2312"/>
          <w:sz w:val="32"/>
          <w:szCs w:val="32"/>
        </w:rPr>
        <w:t>.</w:t>
      </w:r>
      <w:r>
        <w:rPr>
          <w:rFonts w:ascii="仿宋_GB2312" w:eastAsia="仿宋_GB2312"/>
          <w:sz w:val="32"/>
          <w:szCs w:val="32"/>
        </w:rPr>
        <w:t>供货期：合同签订后</w:t>
      </w:r>
      <w:r>
        <w:rPr>
          <w:rFonts w:hint="default" w:ascii="仿宋_GB2312" w:eastAsia="仿宋_GB2312"/>
          <w:sz w:val="32"/>
          <w:szCs w:val="32"/>
        </w:rPr>
        <w:t>10个工作日内送至深圳计算科学研究院工会委员会指定地点</w:t>
      </w:r>
      <w:r>
        <w:rPr>
          <w:rFonts w:ascii="仿宋_GB2312" w:eastAsia="仿宋_GB2312"/>
          <w:sz w:val="32"/>
          <w:szCs w:val="32"/>
        </w:rPr>
        <w:t>。</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4</w:t>
      </w:r>
      <w:r>
        <w:rPr>
          <w:rFonts w:hint="default" w:ascii="仿宋_GB2312" w:eastAsia="仿宋_GB2312"/>
          <w:sz w:val="32"/>
          <w:szCs w:val="32"/>
        </w:rPr>
        <w:t>.</w:t>
      </w:r>
      <w:r>
        <w:rPr>
          <w:rFonts w:ascii="仿宋_GB2312" w:eastAsia="仿宋_GB2312"/>
          <w:sz w:val="32"/>
          <w:szCs w:val="32"/>
        </w:rPr>
        <w:t>售后服务：</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（1）</w:t>
      </w:r>
      <w:r>
        <w:rPr>
          <w:rFonts w:hint="default" w:ascii="仿宋_GB2312" w:eastAsia="仿宋_GB2312"/>
          <w:sz w:val="32"/>
          <w:szCs w:val="32"/>
        </w:rPr>
        <w:t>供应商需</w:t>
      </w:r>
      <w:r>
        <w:rPr>
          <w:rFonts w:ascii="仿宋_GB2312" w:eastAsia="仿宋_GB2312"/>
          <w:sz w:val="32"/>
          <w:szCs w:val="32"/>
        </w:rPr>
        <w:t>安排</w:t>
      </w:r>
      <w:r>
        <w:rPr>
          <w:rFonts w:hint="default" w:ascii="仿宋_GB2312" w:eastAsia="仿宋_GB2312"/>
          <w:sz w:val="32"/>
          <w:szCs w:val="32"/>
        </w:rPr>
        <w:t>固定对接人</w:t>
      </w:r>
      <w:r>
        <w:rPr>
          <w:rFonts w:ascii="仿宋_GB2312" w:eastAsia="仿宋_GB2312"/>
          <w:sz w:val="32"/>
          <w:szCs w:val="32"/>
        </w:rPr>
        <w:t>，负责蛋糕卡（券）售后事宜；</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（2）若蛋糕卡（券）无法使用或使用异常，需于收到通知</w:t>
      </w:r>
      <w:r>
        <w:rPr>
          <w:rFonts w:hint="default" w:ascii="仿宋_GB2312" w:eastAsia="仿宋_GB2312"/>
          <w:sz w:val="32"/>
          <w:szCs w:val="32"/>
        </w:rPr>
        <w:t>24小时内</w:t>
      </w:r>
      <w:r>
        <w:rPr>
          <w:rFonts w:ascii="仿宋_GB2312" w:eastAsia="仿宋_GB2312"/>
          <w:sz w:val="32"/>
          <w:szCs w:val="32"/>
        </w:rPr>
        <w:t>处理；</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（3）蛋糕卡（券）使用有效期内，若供应商因战略调整、经营等问题退出深圳市场，需向研究院工会退还卡（券）内未使用的款项。</w:t>
      </w:r>
    </w:p>
    <w:p>
      <w:pPr>
        <w:pStyle w:val="7"/>
        <w:tabs>
          <w:tab w:val="center" w:pos="4473"/>
        </w:tabs>
        <w:ind w:firstLine="640" w:firstLineChars="200"/>
        <w:outlineLvl w:val="1"/>
        <w:rPr>
          <w:rFonts w:hint="default" w:ascii="仿宋_GB2312" w:eastAsia="仿宋_GB2312"/>
          <w:sz w:val="32"/>
          <w:szCs w:val="32"/>
        </w:rPr>
      </w:pPr>
      <w:r>
        <w:rPr>
          <w:rFonts w:hint="default" w:ascii="仿宋_GB2312" w:eastAsia="仿宋_GB2312"/>
          <w:sz w:val="32"/>
          <w:szCs w:val="32"/>
        </w:rPr>
        <w:t>5. 质保期</w:t>
      </w:r>
      <w:r>
        <w:rPr>
          <w:rFonts w:ascii="仿宋_GB2312" w:eastAsia="仿宋_GB2312"/>
          <w:sz w:val="32"/>
          <w:szCs w:val="32"/>
        </w:rPr>
        <w:t>：蛋糕卡（券）使用有效期自交付之日起不得少于两年。</w:t>
      </w:r>
    </w:p>
    <w:p>
      <w:pPr>
        <w:pStyle w:val="7"/>
        <w:tabs>
          <w:tab w:val="center" w:pos="4473"/>
        </w:tabs>
        <w:ind w:firstLine="640" w:firstLineChars="200"/>
        <w:outlineLvl w:val="1"/>
        <w:rPr>
          <w:rFonts w:hint="default" w:ascii="仿宋_GB2312" w:eastAsia="仿宋_GB2312"/>
          <w:sz w:val="32"/>
          <w:szCs w:val="32"/>
        </w:rPr>
      </w:pPr>
      <w:r>
        <w:rPr>
          <w:rFonts w:hint="default" w:ascii="仿宋_GB2312" w:eastAsia="仿宋_GB2312"/>
          <w:sz w:val="32"/>
          <w:szCs w:val="32"/>
        </w:rPr>
        <w:t>6.违约责任</w:t>
      </w:r>
      <w:r>
        <w:rPr>
          <w:rFonts w:ascii="仿宋_GB2312" w:eastAsia="仿宋_GB2312"/>
          <w:sz w:val="32"/>
          <w:szCs w:val="32"/>
        </w:rPr>
        <w:t>：若供应商未按照指定时间提供所有货物，则需求方可按照成交金额的</w:t>
      </w:r>
      <w:r>
        <w:rPr>
          <w:rFonts w:hint="default" w:ascii="仿宋_GB2312" w:eastAsia="仿宋_GB2312"/>
          <w:sz w:val="32"/>
          <w:szCs w:val="32"/>
        </w:rPr>
        <w:t>1%</w:t>
      </w:r>
      <w:r>
        <w:rPr>
          <w:rFonts w:ascii="仿宋_GB2312" w:eastAsia="仿宋_GB2312"/>
          <w:sz w:val="32"/>
          <w:szCs w:val="32"/>
        </w:rPr>
        <w:t>收取违约金。</w:t>
      </w:r>
    </w:p>
    <w:p>
      <w:pPr>
        <w:pStyle w:val="6"/>
        <w:ind w:firstLine="643" w:firstLineChars="200"/>
        <w:rPr>
          <w:rFonts w:ascii="仿宋_GB2312" w:eastAsia="仿宋_GB2312"/>
          <w:b/>
          <w:sz w:val="32"/>
          <w:szCs w:val="32"/>
        </w:rPr>
      </w:pPr>
      <w:r>
        <w:rPr>
          <w:rFonts w:ascii="仿宋_GB2312" w:eastAsia="仿宋_GB2312"/>
          <w:b/>
          <w:sz w:val="32"/>
          <w:szCs w:val="32"/>
        </w:rPr>
        <w:t>（五）实施人员及管理要求</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sz w:val="32"/>
          <w:szCs w:val="32"/>
        </w:rPr>
        <w:t>严守在履行本需求中通过各种方式知悉的采购</w:t>
      </w:r>
      <w:r>
        <w:rPr>
          <w:rFonts w:hint="default" w:ascii="仿宋_GB2312" w:eastAsia="仿宋_GB2312"/>
          <w:sz w:val="32"/>
          <w:szCs w:val="32"/>
        </w:rPr>
        <w:t>人</w:t>
      </w:r>
      <w:r>
        <w:rPr>
          <w:rFonts w:ascii="仿宋_GB2312" w:eastAsia="仿宋_GB2312"/>
          <w:sz w:val="32"/>
          <w:szCs w:val="32"/>
        </w:rPr>
        <w:t>人员信息和其他业务信息，不得泄露</w:t>
      </w:r>
      <w:r>
        <w:rPr>
          <w:rFonts w:ascii="仿宋_GB2312" w:eastAsia="仿宋_GB2312"/>
          <w:color w:val="000000" w:themeColor="text1"/>
          <w:sz w:val="32"/>
          <w:szCs w:val="32"/>
          <w14:textFill>
            <w14:solidFill>
              <w14:schemeClr w14:val="tx1"/>
            </w14:solidFill>
          </w14:textFill>
        </w:rPr>
        <w:t>。</w:t>
      </w:r>
      <w:r>
        <w:rPr>
          <w:rFonts w:hint="default" w:ascii="仿宋_GB2312" w:eastAsia="仿宋_GB2312"/>
          <w:color w:val="000000" w:themeColor="text1"/>
          <w:sz w:val="32"/>
          <w:szCs w:val="32"/>
          <w14:textFill>
            <w14:solidFill>
              <w14:schemeClr w14:val="tx1"/>
            </w14:solidFill>
          </w14:textFill>
        </w:rPr>
        <w:t xml:space="preserve"> </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（六）报价要求</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本项目供应商报</w:t>
      </w:r>
      <w:r>
        <w:rPr>
          <w:rFonts w:ascii="仿宋_GB2312" w:eastAsia="仿宋_GB2312"/>
          <w:b/>
          <w:color w:val="000000" w:themeColor="text1"/>
          <w:sz w:val="32"/>
          <w:szCs w:val="32"/>
          <w14:textFill>
            <w14:solidFill>
              <w14:schemeClr w14:val="tx1"/>
            </w14:solidFill>
          </w14:textFill>
        </w:rPr>
        <w:t>固定单价</w:t>
      </w:r>
      <w:r>
        <w:rPr>
          <w:rFonts w:ascii="仿宋_GB2312" w:eastAsia="仿宋_GB2312"/>
          <w:color w:val="000000" w:themeColor="text1"/>
          <w:sz w:val="32"/>
          <w:szCs w:val="32"/>
          <w14:textFill>
            <w14:solidFill>
              <w14:schemeClr w14:val="tx1"/>
            </w14:solidFill>
          </w14:textFill>
        </w:rPr>
        <w:t>，报价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（七）付款方式</w:t>
      </w:r>
    </w:p>
    <w:p>
      <w:pPr>
        <w:widowControl/>
        <w:shd w:val="clear" w:color="auto" w:fill="FFFFFF"/>
        <w:spacing w:line="560" w:lineRule="atLeast"/>
        <w:ind w:firstLine="605"/>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到货验收合格后，供应商开具等额的增值税普通发票，研究院收到发票后3</w:t>
      </w:r>
      <w:r>
        <w:rPr>
          <w:rFonts w:ascii="仿宋_GB2312" w:hAnsi="宋体" w:eastAsia="仿宋_GB2312"/>
          <w:color w:val="000000" w:themeColor="text1"/>
          <w:sz w:val="32"/>
          <w:szCs w:val="32"/>
          <w14:textFill>
            <w14:solidFill>
              <w14:schemeClr w14:val="tx1"/>
            </w14:solidFill>
          </w14:textFill>
        </w:rPr>
        <w:t>0天内支付全部款项</w:t>
      </w:r>
      <w:r>
        <w:rPr>
          <w:rFonts w:hint="eastAsia" w:ascii="仿宋_GB2312" w:hAnsi="宋体" w:eastAsia="仿宋_GB2312"/>
          <w:color w:val="000000" w:themeColor="text1"/>
          <w:sz w:val="32"/>
          <w:szCs w:val="32"/>
          <w14:textFill>
            <w14:solidFill>
              <w14:schemeClr w14:val="tx1"/>
            </w14:solidFill>
          </w14:textFill>
        </w:rPr>
        <w:t>。</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（八）验收方式</w:t>
      </w:r>
    </w:p>
    <w:p>
      <w:pPr>
        <w:pStyle w:val="7"/>
        <w:spacing w:line="520" w:lineRule="exact"/>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14:textFill>
            <w14:solidFill>
              <w14:schemeClr w14:val="tx1"/>
            </w14:solidFill>
          </w14:textFill>
        </w:rPr>
        <w:t>供应商提供送货单或到货证明文件</w:t>
      </w:r>
      <w:r>
        <w:rPr>
          <w:rFonts w:ascii="仿宋_GB2312" w:eastAsia="仿宋_GB2312"/>
          <w:color w:val="000000" w:themeColor="text1"/>
          <w:sz w:val="32"/>
          <w:szCs w:val="32"/>
          <w14:textFill>
            <w14:solidFill>
              <w14:schemeClr w14:val="tx1"/>
            </w14:solidFill>
          </w14:textFill>
        </w:rPr>
        <w:t>，</w:t>
      </w:r>
      <w:r>
        <w:rPr>
          <w:rFonts w:hint="default" w:ascii="仿宋_GB2312" w:eastAsia="仿宋_GB2312"/>
          <w:color w:val="000000" w:themeColor="text1"/>
          <w:sz w:val="32"/>
          <w:szCs w:val="32"/>
          <w14:textFill>
            <w14:solidFill>
              <w14:schemeClr w14:val="tx1"/>
            </w14:solidFill>
          </w14:textFill>
        </w:rPr>
        <w:t>采购人书面验收</w:t>
      </w:r>
      <w:r>
        <w:rPr>
          <w:rFonts w:ascii="仿宋_GB2312" w:eastAsia="仿宋_GB2312"/>
          <w:color w:val="000000" w:themeColor="text1"/>
          <w:sz w:val="32"/>
          <w:szCs w:val="32"/>
          <w14:textFill>
            <w14:solidFill>
              <w14:schemeClr w14:val="tx1"/>
            </w14:solidFill>
          </w14:textFill>
        </w:rPr>
        <w:t>。</w:t>
      </w:r>
    </w:p>
    <w:p>
      <w:pPr>
        <w:pStyle w:val="6"/>
        <w:ind w:firstLine="640" w:firstLineChars="200"/>
        <w:rPr>
          <w:rFonts w:ascii="仿宋_GB2312" w:eastAsia="仿宋_GB2312"/>
          <w:b/>
          <w:bCs/>
          <w:color w:val="FF0000"/>
          <w:sz w:val="32"/>
          <w:szCs w:val="32"/>
        </w:rPr>
      </w:pPr>
      <w:r>
        <w:rPr>
          <w:rFonts w:hint="eastAsia" w:ascii="黑体" w:eastAsia="黑体"/>
          <w:sz w:val="32"/>
          <w:szCs w:val="32"/>
        </w:rPr>
        <w:t>二</w:t>
      </w:r>
      <w:r>
        <w:rPr>
          <w:rFonts w:ascii="黑体" w:eastAsia="黑体"/>
          <w:bCs/>
          <w:sz w:val="32"/>
          <w:szCs w:val="32"/>
        </w:rPr>
        <w:t>、</w:t>
      </w:r>
      <w:r>
        <w:rPr>
          <w:rFonts w:ascii="黑体" w:hAnsi="黑体" w:eastAsia="黑体"/>
          <w:bCs/>
          <w:sz w:val="32"/>
          <w:szCs w:val="32"/>
        </w:rPr>
        <w:t>投标人需准备资料要求</w:t>
      </w:r>
      <w:r>
        <w:rPr>
          <w:rFonts w:ascii="仿宋_GB2312" w:eastAsia="仿宋_GB2312"/>
          <w:b/>
          <w:bCs/>
          <w:color w:val="FF0000"/>
          <w:sz w:val="32"/>
          <w:szCs w:val="32"/>
        </w:rPr>
        <w:t>（请按以下顺序装订，</w:t>
      </w:r>
      <w:r>
        <w:rPr>
          <w:rFonts w:hint="eastAsia" w:ascii="仿宋_GB2312" w:eastAsia="仿宋_GB2312"/>
          <w:b/>
          <w:bCs/>
          <w:color w:val="FF0000"/>
          <w:sz w:val="32"/>
          <w:szCs w:val="32"/>
        </w:rPr>
        <w:t>并逐页加盖公章</w:t>
      </w:r>
      <w:r>
        <w:rPr>
          <w:rFonts w:hint="eastAsia" w:ascii="仿宋_GB2312" w:eastAsia="仿宋_GB2312"/>
          <w:b/>
          <w:bCs/>
          <w:color w:val="FF0000"/>
          <w:sz w:val="32"/>
          <w:szCs w:val="32"/>
          <w:lang w:eastAsia="zh-CN"/>
        </w:rPr>
        <w:t>。</w:t>
      </w:r>
      <w:r>
        <w:rPr>
          <w:rFonts w:hint="eastAsia" w:ascii="仿宋_GB2312" w:eastAsia="仿宋_GB2312"/>
          <w:b/>
          <w:bCs/>
          <w:color w:val="FF0000"/>
          <w:sz w:val="32"/>
          <w:szCs w:val="32"/>
          <w:lang w:val="en-US" w:eastAsia="zh-CN"/>
        </w:rPr>
        <w:t>资格性文件提交两份，一份按顺序封装至响应文件中，另外一份需单独以密封文件袋形式提交，不得装订</w:t>
      </w:r>
      <w:r>
        <w:rPr>
          <w:rFonts w:ascii="仿宋_GB2312" w:eastAsia="仿宋_GB2312"/>
          <w:b/>
          <w:bCs/>
          <w:color w:val="FF0000"/>
          <w:sz w:val="32"/>
          <w:szCs w:val="32"/>
        </w:rPr>
        <w:t>）</w:t>
      </w:r>
    </w:p>
    <w:p>
      <w:pPr>
        <w:pStyle w:val="6"/>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ascii="仿宋_GB2312" w:eastAsia="仿宋_GB2312"/>
          <w:sz w:val="32"/>
          <w:szCs w:val="32"/>
        </w:rPr>
        <w:t>★</w:t>
      </w:r>
      <w:r>
        <w:rPr>
          <w:rFonts w:hint="eastAsia" w:ascii="仿宋_GB2312" w:hAnsi="宋体" w:eastAsia="仿宋_GB2312"/>
          <w:sz w:val="32"/>
          <w:szCs w:val="32"/>
        </w:rPr>
        <w:t>投标报价单（格式见附件1）</w:t>
      </w:r>
    </w:p>
    <w:p>
      <w:pPr>
        <w:pStyle w:val="6"/>
        <w:ind w:firstLine="640" w:firstLineChars="200"/>
        <w:rPr>
          <w:rFonts w:ascii="仿宋_GB2312" w:hAnsi="宋体" w:eastAsia="仿宋_GB2312"/>
          <w:sz w:val="32"/>
          <w:szCs w:val="32"/>
        </w:rPr>
      </w:pPr>
      <w:r>
        <w:rPr>
          <w:rFonts w:ascii="仿宋_GB2312" w:hAnsi="宋体" w:eastAsia="仿宋_GB2312"/>
          <w:sz w:val="32"/>
          <w:szCs w:val="32"/>
        </w:rPr>
        <w:t>2.</w:t>
      </w:r>
      <w:r>
        <w:rPr>
          <w:rFonts w:ascii="仿宋_GB2312" w:eastAsia="仿宋_GB2312"/>
          <w:sz w:val="32"/>
          <w:szCs w:val="32"/>
        </w:rPr>
        <w:t>★</w:t>
      </w:r>
      <w:r>
        <w:rPr>
          <w:rFonts w:hint="eastAsia" w:ascii="仿宋_GB2312" w:hAnsi="宋体" w:eastAsia="仿宋_GB2312"/>
          <w:sz w:val="32"/>
          <w:szCs w:val="32"/>
        </w:rPr>
        <w:t>法定代表人证明书（格式见附件2）</w:t>
      </w:r>
    </w:p>
    <w:p>
      <w:pPr>
        <w:pStyle w:val="6"/>
        <w:ind w:firstLine="640" w:firstLineChars="200"/>
        <w:rPr>
          <w:rFonts w:ascii="仿宋_GB2312" w:hAnsi="宋体" w:eastAsia="仿宋_GB2312"/>
          <w:sz w:val="32"/>
          <w:szCs w:val="32"/>
        </w:rPr>
      </w:pPr>
      <w:r>
        <w:rPr>
          <w:rFonts w:ascii="仿宋_GB2312" w:hAnsi="宋体" w:eastAsia="仿宋_GB2312"/>
          <w:sz w:val="32"/>
          <w:szCs w:val="32"/>
        </w:rPr>
        <w:t>3.</w:t>
      </w:r>
      <w:r>
        <w:rPr>
          <w:rFonts w:ascii="仿宋_GB2312" w:eastAsia="仿宋_GB2312"/>
          <w:sz w:val="32"/>
          <w:szCs w:val="32"/>
        </w:rPr>
        <w:t>★</w:t>
      </w:r>
      <w:r>
        <w:rPr>
          <w:rFonts w:hint="eastAsia" w:ascii="仿宋_GB2312" w:hAnsi="宋体" w:eastAsia="仿宋_GB2312"/>
          <w:sz w:val="32"/>
          <w:szCs w:val="32"/>
        </w:rPr>
        <w:t>法定代表人授权书（格式见附件3）</w:t>
      </w:r>
    </w:p>
    <w:p>
      <w:pPr>
        <w:pStyle w:val="6"/>
        <w:ind w:firstLine="640" w:firstLineChars="200"/>
        <w:rPr>
          <w:rFonts w:ascii="仿宋_GB2312" w:hAnsi="宋体" w:eastAsia="仿宋_GB2312"/>
          <w:sz w:val="32"/>
          <w:szCs w:val="32"/>
        </w:rPr>
      </w:pPr>
      <w:r>
        <w:rPr>
          <w:rFonts w:ascii="仿宋_GB2312" w:eastAsia="仿宋_GB2312"/>
          <w:sz w:val="32"/>
          <w:szCs w:val="32"/>
        </w:rPr>
        <w:t>4.★</w:t>
      </w:r>
      <w:r>
        <w:rPr>
          <w:rFonts w:hint="eastAsia" w:ascii="仿宋_GB2312" w:hAnsi="宋体" w:eastAsia="仿宋_GB2312"/>
          <w:sz w:val="32"/>
          <w:szCs w:val="32"/>
        </w:rPr>
        <w:t>声明函（</w:t>
      </w:r>
      <w:r>
        <w:rPr>
          <w:rFonts w:ascii="仿宋_GB2312" w:hAnsi="宋体" w:eastAsia="仿宋_GB2312"/>
          <w:sz w:val="32"/>
          <w:szCs w:val="32"/>
        </w:rPr>
        <w:t>供应商资</w:t>
      </w:r>
      <w:r>
        <w:rPr>
          <w:rFonts w:hint="eastAsia" w:ascii="仿宋_GB2312" w:hAnsi="宋体" w:eastAsia="仿宋_GB2312"/>
          <w:sz w:val="32"/>
          <w:szCs w:val="32"/>
        </w:rPr>
        <w:t>格</w:t>
      </w:r>
      <w:r>
        <w:rPr>
          <w:rFonts w:ascii="仿宋_GB2312" w:hAnsi="宋体" w:eastAsia="仿宋_GB2312"/>
          <w:sz w:val="32"/>
          <w:szCs w:val="32"/>
        </w:rPr>
        <w:t>要求</w:t>
      </w:r>
      <w:r>
        <w:rPr>
          <w:rFonts w:hint="eastAsia" w:ascii="仿宋_GB2312" w:hAnsi="宋体" w:eastAsia="仿宋_GB2312"/>
          <w:sz w:val="32"/>
          <w:szCs w:val="32"/>
        </w:rPr>
        <w:t>、格式见附件4）</w:t>
      </w:r>
    </w:p>
    <w:p>
      <w:pPr>
        <w:pStyle w:val="6"/>
        <w:ind w:firstLine="640" w:firstLineChars="200"/>
        <w:rPr>
          <w:rFonts w:ascii="仿宋_GB2312" w:hAnsi="宋体" w:eastAsia="仿宋_GB2312"/>
          <w:sz w:val="32"/>
          <w:szCs w:val="32"/>
        </w:rPr>
      </w:pPr>
      <w:r>
        <w:rPr>
          <w:rFonts w:ascii="仿宋_GB2312" w:hAnsi="宋体" w:eastAsia="仿宋_GB2312"/>
          <w:sz w:val="32"/>
          <w:szCs w:val="32"/>
        </w:rPr>
        <w:t>5.</w:t>
      </w:r>
      <w:r>
        <w:rPr>
          <w:rFonts w:ascii="仿宋_GB2312" w:eastAsia="仿宋_GB2312"/>
          <w:sz w:val="32"/>
          <w:szCs w:val="32"/>
        </w:rPr>
        <w:t>★</w:t>
      </w:r>
      <w:r>
        <w:rPr>
          <w:rFonts w:hint="eastAsia" w:ascii="仿宋_GB2312" w:hAnsi="宋体" w:eastAsia="仿宋_GB2312"/>
          <w:sz w:val="32"/>
          <w:szCs w:val="32"/>
        </w:rPr>
        <w:t>诚信承诺函（格式见附件5）</w:t>
      </w:r>
    </w:p>
    <w:p>
      <w:pPr>
        <w:pStyle w:val="6"/>
        <w:ind w:firstLine="640" w:firstLineChars="200"/>
        <w:rPr>
          <w:rFonts w:ascii="仿宋_GB2312" w:eastAsia="仿宋_GB2312"/>
          <w:sz w:val="32"/>
          <w:szCs w:val="32"/>
        </w:rPr>
      </w:pPr>
      <w:r>
        <w:rPr>
          <w:rFonts w:ascii="仿宋_GB2312" w:hAnsi="宋体" w:eastAsia="仿宋_GB2312"/>
          <w:sz w:val="32"/>
          <w:szCs w:val="32"/>
        </w:rPr>
        <w:t>6.</w:t>
      </w:r>
      <w:r>
        <w:rPr>
          <w:rFonts w:ascii="仿宋_GB2312" w:eastAsia="仿宋_GB2312"/>
          <w:sz w:val="32"/>
          <w:szCs w:val="32"/>
        </w:rPr>
        <w:t>★未被列入失信被执行人、重大税收违法案件当事人名单、政府采购严重违法失信行为记录名单查询截图</w:t>
      </w:r>
    </w:p>
    <w:p>
      <w:pPr>
        <w:pStyle w:val="6"/>
        <w:ind w:firstLine="640" w:firstLineChars="200"/>
        <w:rPr>
          <w:rFonts w:ascii="仿宋_GB2312" w:hAnsi="宋体" w:eastAsia="仿宋_GB2312"/>
          <w:sz w:val="32"/>
          <w:szCs w:val="32"/>
        </w:rPr>
      </w:pPr>
      <w:r>
        <w:rPr>
          <w:rFonts w:ascii="仿宋_GB2312" w:hAnsi="宋体" w:eastAsia="仿宋_GB2312"/>
          <w:sz w:val="32"/>
          <w:szCs w:val="32"/>
        </w:rPr>
        <w:t>7.</w:t>
      </w:r>
      <w:r>
        <w:rPr>
          <w:rFonts w:ascii="仿宋_GB2312" w:eastAsia="仿宋_GB2312"/>
          <w:sz w:val="32"/>
          <w:szCs w:val="32"/>
        </w:rPr>
        <w:t>★营业执照或事业单位法人证书或其他法定凭证</w:t>
      </w:r>
      <w:r>
        <w:rPr>
          <w:rFonts w:hint="eastAsia" w:ascii="仿宋_GB2312" w:hAnsi="宋体" w:eastAsia="仿宋_GB2312"/>
          <w:sz w:val="32"/>
          <w:szCs w:val="32"/>
        </w:rPr>
        <w:t>复印件盖公章</w:t>
      </w:r>
    </w:p>
    <w:p>
      <w:pPr>
        <w:pStyle w:val="6"/>
        <w:ind w:firstLine="640" w:firstLineChars="200"/>
        <w:rPr>
          <w:rFonts w:ascii="仿宋_GB2312" w:hAnsi="宋体" w:eastAsia="仿宋_GB2312"/>
          <w:sz w:val="32"/>
          <w:szCs w:val="32"/>
        </w:rPr>
      </w:pPr>
      <w:r>
        <w:rPr>
          <w:rFonts w:hint="eastAsia" w:ascii="仿宋_GB2312" w:hAnsi="宋体" w:eastAsia="仿宋_GB2312"/>
          <w:sz w:val="32"/>
          <w:szCs w:val="32"/>
        </w:rPr>
        <w:t>8</w:t>
      </w:r>
      <w:r>
        <w:rPr>
          <w:rFonts w:ascii="仿宋_GB2312" w:hAnsi="宋体" w:eastAsia="仿宋_GB2312"/>
          <w:sz w:val="32"/>
          <w:szCs w:val="32"/>
        </w:rPr>
        <w:t>.</w:t>
      </w:r>
      <w:r>
        <w:rPr>
          <w:rFonts w:ascii="仿宋_GB2312" w:eastAsia="仿宋_GB2312"/>
          <w:sz w:val="32"/>
          <w:szCs w:val="32"/>
        </w:rPr>
        <w:t>★</w:t>
      </w:r>
      <w:r>
        <w:rPr>
          <w:rFonts w:ascii="仿宋_GB2312" w:hAnsi="宋体" w:eastAsia="仿宋_GB2312"/>
          <w:sz w:val="32"/>
          <w:szCs w:val="32"/>
        </w:rPr>
        <w:t>食品经营许可证</w:t>
      </w:r>
      <w:r>
        <w:rPr>
          <w:rFonts w:hint="eastAsia" w:ascii="仿宋_GB2312" w:hAnsi="宋体" w:eastAsia="仿宋_GB2312"/>
          <w:sz w:val="32"/>
          <w:szCs w:val="32"/>
        </w:rPr>
        <w:t>复印件盖公章</w:t>
      </w:r>
    </w:p>
    <w:p>
      <w:pPr>
        <w:pStyle w:val="6"/>
        <w:ind w:firstLine="640" w:firstLineChars="200"/>
        <w:rPr>
          <w:rFonts w:ascii="仿宋_GB2312" w:eastAsia="仿宋_GB2312"/>
          <w:sz w:val="32"/>
          <w:szCs w:val="32"/>
        </w:rPr>
      </w:pPr>
      <w:r>
        <w:rPr>
          <w:rFonts w:ascii="仿宋_GB2312" w:eastAsia="仿宋_GB2312"/>
          <w:sz w:val="32"/>
          <w:szCs w:val="32"/>
        </w:rPr>
        <w:t>9.过往项目及业绩等，需提供案例合同（中标通知书或合同关键页复印件盖公章）</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.项目组人员名单及分工（参考格式见附件6）</w:t>
      </w:r>
    </w:p>
    <w:p>
      <w:pPr>
        <w:spacing w:line="360" w:lineRule="auto"/>
        <w:ind w:firstLine="640" w:firstLineChars="200"/>
        <w:rPr>
          <w:rFonts w:ascii="仿宋_GB2312" w:hAnsi="宋体" w:eastAsia="仿宋_GB2312"/>
          <w:sz w:val="32"/>
          <w:szCs w:val="32"/>
        </w:rPr>
      </w:pPr>
      <w:r>
        <w:rPr>
          <w:rFonts w:ascii="仿宋_GB2312" w:eastAsia="仿宋_GB2312"/>
          <w:sz w:val="32"/>
          <w:szCs w:val="32"/>
        </w:rPr>
        <w:t>11.★其他承诺函</w:t>
      </w:r>
      <w:r>
        <w:rPr>
          <w:rFonts w:hint="eastAsia" w:ascii="仿宋_GB2312" w:hAnsi="宋体" w:eastAsia="仿宋_GB2312"/>
          <w:sz w:val="32"/>
          <w:szCs w:val="32"/>
        </w:rPr>
        <w:t>（参考格式见附件7）</w:t>
      </w:r>
    </w:p>
    <w:p>
      <w:pPr>
        <w:spacing w:line="360" w:lineRule="auto"/>
        <w:ind w:firstLine="640" w:firstLineChars="200"/>
        <w:rPr>
          <w:rFonts w:ascii="宋体" w:hAnsi="宋体" w:cs="宋体"/>
          <w:sz w:val="22"/>
        </w:rPr>
      </w:pPr>
      <w:r>
        <w:rPr>
          <w:rFonts w:ascii="仿宋_GB2312" w:hAnsi="宋体" w:eastAsia="仿宋_GB2312"/>
          <w:sz w:val="32"/>
          <w:szCs w:val="32"/>
        </w:rPr>
        <w:t>12.</w:t>
      </w:r>
      <w:r>
        <w:rPr>
          <w:rFonts w:hint="eastAsia" w:ascii="仿宋_GB2312" w:hAnsi="宋体" w:eastAsia="仿宋_GB2312"/>
          <w:sz w:val="32"/>
          <w:szCs w:val="32"/>
        </w:rPr>
        <w:t>采购文件中要求的其他内容及供应商认为需要加以说明的其他内容</w:t>
      </w:r>
    </w:p>
    <w:p>
      <w:pPr>
        <w:pStyle w:val="7"/>
        <w:spacing w:line="520" w:lineRule="exact"/>
        <w:ind w:firstLine="640" w:firstLineChars="200"/>
        <w:outlineLvl w:val="0"/>
        <w:rPr>
          <w:rFonts w:hint="default" w:ascii="黑体" w:eastAsia="黑体"/>
          <w:sz w:val="32"/>
          <w:szCs w:val="32"/>
        </w:rPr>
      </w:pPr>
      <w:r>
        <w:rPr>
          <w:rFonts w:ascii="黑体" w:eastAsia="黑体"/>
          <w:sz w:val="32"/>
          <w:szCs w:val="32"/>
        </w:rPr>
        <w:t>三、评标办法</w:t>
      </w:r>
    </w:p>
    <w:p>
      <w:pPr>
        <w:pStyle w:val="7"/>
        <w:spacing w:line="520" w:lineRule="exact"/>
        <w:ind w:firstLine="630"/>
        <w:rPr>
          <w:rFonts w:hint="default" w:ascii="仿宋_GB2312" w:eastAsia="仿宋_GB2312"/>
          <w:sz w:val="32"/>
          <w:szCs w:val="32"/>
        </w:rPr>
      </w:pPr>
      <w:r>
        <w:rPr>
          <w:rFonts w:ascii="仿宋_GB2312" w:eastAsia="仿宋_GB2312"/>
          <w:sz w:val="32"/>
          <w:szCs w:val="32"/>
        </w:rPr>
        <w:t>综合评分法评标。（详见第三章）</w:t>
      </w:r>
    </w:p>
    <w:p>
      <w:pPr>
        <w:pStyle w:val="7"/>
        <w:spacing w:line="520" w:lineRule="exact"/>
        <w:ind w:firstLine="640" w:firstLineChars="200"/>
        <w:outlineLvl w:val="0"/>
        <w:rPr>
          <w:rFonts w:hint="default" w:ascii="黑体" w:eastAsia="黑体"/>
          <w:sz w:val="32"/>
          <w:szCs w:val="32"/>
        </w:rPr>
      </w:pPr>
      <w:r>
        <w:rPr>
          <w:rFonts w:ascii="黑体" w:eastAsia="黑体"/>
          <w:sz w:val="32"/>
          <w:szCs w:val="32"/>
        </w:rPr>
        <w:t>四、其他需要说明的事项</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7"/>
        <w:spacing w:after="0" w:line="520" w:lineRule="exact"/>
        <w:ind w:firstLine="629"/>
        <w:rPr>
          <w:rFonts w:hint="default" w:ascii="仿宋_GB2312" w:eastAsia="仿宋_GB2312"/>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pPr>
        <w:pStyle w:val="7"/>
        <w:spacing w:line="520" w:lineRule="exact"/>
        <w:ind w:firstLine="630"/>
        <w:rPr>
          <w:rFonts w:hint="default" w:ascii="仿宋_GB2312" w:eastAsia="仿宋_GB2312"/>
          <w:sz w:val="32"/>
          <w:szCs w:val="32"/>
        </w:rPr>
      </w:pPr>
      <w:r>
        <w:rPr>
          <w:rFonts w:ascii="仿宋_GB2312" w:eastAsia="仿宋_GB2312"/>
          <w:sz w:val="32"/>
          <w:szCs w:val="32"/>
        </w:rPr>
        <w:t>3.采购内容不需要免税。</w:t>
      </w:r>
    </w:p>
    <w:p>
      <w:pPr>
        <w:widowControl/>
        <w:jc w:val="left"/>
        <w:rPr>
          <w:rFonts w:ascii="仿宋_GB2312" w:hAnsi="宋体" w:eastAsia="仿宋_GB2312"/>
          <w:sz w:val="32"/>
          <w:szCs w:val="32"/>
        </w:rPr>
      </w:pPr>
      <w:r>
        <w:rPr>
          <w:rFonts w:ascii="仿宋_GB2312" w:eastAsia="仿宋_GB2312"/>
          <w:sz w:val="32"/>
          <w:szCs w:val="32"/>
        </w:rPr>
        <w:br w:type="page"/>
      </w:r>
    </w:p>
    <w:p>
      <w:pPr>
        <w:rPr>
          <w:rFonts w:ascii="仿宋_GB2312" w:eastAsia="仿宋_GB2312"/>
        </w:rPr>
      </w:pPr>
    </w:p>
    <w:p>
      <w:pPr>
        <w:pStyle w:val="30"/>
      </w:pPr>
      <w:bookmarkStart w:id="13" w:name="_Toc459037207"/>
      <w:bookmarkStart w:id="14" w:name="_Toc454795893"/>
      <w:r>
        <w:rPr>
          <w:rFonts w:hint="eastAsia"/>
        </w:rPr>
        <w:t>第三章 采购程序及响应文件的评审</w:t>
      </w:r>
      <w:bookmarkEnd w:id="13"/>
      <w:bookmarkEnd w:id="14"/>
    </w:p>
    <w:p>
      <w:pPr>
        <w:pStyle w:val="27"/>
        <w:ind w:firstLine="420"/>
      </w:pPr>
    </w:p>
    <w:p>
      <w:pPr>
        <w:pStyle w:val="26"/>
        <w:ind w:firstLine="640" w:firstLineChars="200"/>
        <w:rPr>
          <w:rFonts w:hAnsi="宋体"/>
          <w:b w:val="0"/>
          <w:bCs w:val="0"/>
          <w:sz w:val="32"/>
        </w:rPr>
      </w:pPr>
      <w:r>
        <w:rPr>
          <w:rFonts w:hint="eastAsia" w:hAnsi="宋体"/>
          <w:b w:val="0"/>
          <w:bCs w:val="0"/>
          <w:sz w:val="32"/>
        </w:rPr>
        <w:t>一、现场拆封报价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在场供应商现场统一递交响应文件及《报价一览表》。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监督组现场拆封报价，并公布各供应商最新的承诺及报价排名。</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pPr>
        <w:pStyle w:val="26"/>
        <w:ind w:firstLine="640" w:firstLineChars="200"/>
        <w:rPr>
          <w:rFonts w:hAnsi="宋体"/>
          <w:b w:val="0"/>
          <w:bCs w:val="0"/>
          <w:sz w:val="32"/>
        </w:rPr>
      </w:pPr>
      <w:r>
        <w:rPr>
          <w:rFonts w:hint="eastAsia" w:hAnsi="宋体"/>
          <w:b w:val="0"/>
          <w:bCs w:val="0"/>
          <w:sz w:val="32"/>
        </w:rPr>
        <w:t>二、供应商的资格核查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 评审委员会可以要求供应商提交有关证明和证件的原件以便核验。</w:t>
      </w:r>
    </w:p>
    <w:p>
      <w:pPr>
        <w:pStyle w:val="26"/>
        <w:ind w:firstLine="640" w:firstLineChars="200"/>
        <w:rPr>
          <w:rFonts w:hAnsi="宋体"/>
          <w:b w:val="0"/>
          <w:bCs w:val="0"/>
          <w:sz w:val="32"/>
        </w:rPr>
      </w:pPr>
      <w:r>
        <w:rPr>
          <w:rFonts w:hint="eastAsia" w:hAnsi="宋体"/>
          <w:b w:val="0"/>
          <w:bCs w:val="0"/>
          <w:sz w:val="32"/>
        </w:rPr>
        <w:t>三、响应文件的符合性审查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评审委员会按照采购文件的规定，对供应商响应文件进行符合性审查。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（1）供应商响应文件有下列情况之一，其响应文件无效：</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①未按照采购文件规定要求密封、签署、盖章的；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②不满足“采购须知”规定的实质性要求的；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③响应文件有效期不足的；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④不符合法律、法规和磋商文件规定的。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（2）响应文件的澄清</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作出必要的澄清、说明或者纠正。供应商的澄清、说明或者纠正应当采用书面形式，由其法定代表人或其委托代理人签字。供应商的澄清、说明或者更正不得超出采购文件的范围或者改变响应文件的实质性内容。</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供应商起约束作用，供应商不接受修正的，其响应文件将被拒绝。</w:t>
      </w:r>
    </w:p>
    <w:p>
      <w:pPr>
        <w:pStyle w:val="26"/>
        <w:ind w:firstLine="640" w:firstLineChars="200"/>
        <w:rPr>
          <w:rFonts w:hAnsi="宋体"/>
          <w:b w:val="0"/>
          <w:bCs w:val="0"/>
          <w:sz w:val="32"/>
        </w:rPr>
      </w:pPr>
      <w:r>
        <w:rPr>
          <w:rFonts w:hint="eastAsia" w:hAnsi="宋体"/>
          <w:b w:val="0"/>
          <w:bCs w:val="0"/>
          <w:sz w:val="32"/>
        </w:rPr>
        <w:t>四、多轮磋商及报价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磋商过程中，评审委员会应当根据采购文件磋商要求与供应商进行多轮磋商（一般为两轮磋商，三次报价，其中第一次报价为开标现场拆封的报价）。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（1）在第一轮磋商过程中，评审委员会依次与各供应商进行磋商。先由各供应商介绍企业基本情况和报价，再由评审委员会根据预算和供应商的报价，进行商务磋商，然后供应商报价。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（2）在第二轮磋商过程中，评审委员会根据第一轮报价情况和预算再次与各供应商进行商务磋商，然后供应商报价。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（3）对于技术复杂、不能一次性确定具体需求的采购，磋商过程中评审委员会可以逐步明确采购需求，确定技术标准和要求，完善采购内容。据此评审委员会可以对采购文件作实质性变动。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4）如有必要，评审委员会应以书面形式要求所有参加第一轮磋商的供应商以对其响应文件进行修正的方式，对采购文件的实质性变动做出响应。在最后一轮磋商结束后，应当要求在磋商结束后同一截止时间前递交修正的响应文件和最后报价。供应商未按评审委员会规定递交的，视同在磋商开始之日后撤回响应文件。</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（6）在第二轮磋商过程中，不能确定成交结果的，磋商终止，采购人重新开展采购活动。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（7）应至少进行两轮磋商，评审委员会可以视磋商情况在两轮磋商的基础上增加磋商次数。供应商最后报价可由磋商委员会根据实际情况确认是否向参加磋商的供应商公布。</w:t>
      </w:r>
    </w:p>
    <w:p>
      <w:pPr>
        <w:pStyle w:val="26"/>
        <w:ind w:firstLine="640" w:firstLineChars="200"/>
        <w:rPr>
          <w:rFonts w:hAnsi="宋体"/>
          <w:b w:val="0"/>
          <w:bCs w:val="0"/>
          <w:i/>
          <w:color w:val="FF0000"/>
          <w:sz w:val="32"/>
        </w:rPr>
      </w:pPr>
      <w:r>
        <w:rPr>
          <w:rFonts w:hint="eastAsia" w:hAnsi="宋体"/>
          <w:b w:val="0"/>
          <w:bCs w:val="0"/>
          <w:sz w:val="32"/>
        </w:rPr>
        <w:t>五、综合评分办法</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商务权重占比</w:t>
      </w:r>
      <w:r>
        <w:rPr>
          <w:rFonts w:hint="eastAsia" w:ascii="仿宋_GB2312" w:eastAsia="仿宋_GB2312"/>
          <w:kern w:val="2"/>
          <w:sz w:val="32"/>
          <w:szCs w:val="32"/>
          <w:u w:val="single"/>
        </w:rPr>
        <w:t xml:space="preserve"> </w:t>
      </w:r>
      <w:r>
        <w:rPr>
          <w:rFonts w:ascii="仿宋_GB2312" w:eastAsia="仿宋_GB2312"/>
          <w:kern w:val="2"/>
          <w:sz w:val="32"/>
          <w:szCs w:val="32"/>
          <w:u w:val="single"/>
        </w:rPr>
        <w:t xml:space="preserve">20 </w:t>
      </w:r>
      <w:r>
        <w:rPr>
          <w:rFonts w:hint="eastAsia" w:ascii="仿宋_GB2312" w:eastAsia="仿宋_GB2312"/>
          <w:kern w:val="2"/>
          <w:sz w:val="32"/>
          <w:szCs w:val="32"/>
          <w:u w:val="single"/>
        </w:rPr>
        <w:t xml:space="preserve"> </w:t>
      </w:r>
      <w:r>
        <w:rPr>
          <w:rFonts w:hint="eastAsia" w:ascii="仿宋_GB2312" w:eastAsia="仿宋_GB2312"/>
          <w:kern w:val="2"/>
          <w:sz w:val="32"/>
          <w:szCs w:val="32"/>
        </w:rPr>
        <w:t>%，价格权重占比</w:t>
      </w:r>
      <w:r>
        <w:rPr>
          <w:rFonts w:ascii="仿宋_GB2312" w:eastAsia="仿宋_GB2312"/>
          <w:kern w:val="2"/>
          <w:sz w:val="32"/>
          <w:szCs w:val="32"/>
          <w:u w:val="single"/>
        </w:rPr>
        <w:t xml:space="preserve"> 30 </w:t>
      </w:r>
      <w:r>
        <w:rPr>
          <w:rFonts w:hint="eastAsia" w:ascii="仿宋_GB2312" w:eastAsia="仿宋_GB2312"/>
          <w:kern w:val="2"/>
          <w:sz w:val="32"/>
          <w:szCs w:val="32"/>
        </w:rPr>
        <w:t>%，技术权重占比</w:t>
      </w:r>
      <w:r>
        <w:rPr>
          <w:rFonts w:hint="eastAsia" w:ascii="仿宋_GB2312" w:eastAsia="仿宋_GB2312"/>
          <w:kern w:val="2"/>
          <w:sz w:val="32"/>
          <w:szCs w:val="32"/>
          <w:u w:val="single"/>
        </w:rPr>
        <w:t xml:space="preserve"> </w:t>
      </w:r>
      <w:r>
        <w:rPr>
          <w:rFonts w:ascii="仿宋_GB2312" w:eastAsia="仿宋_GB2312"/>
          <w:kern w:val="2"/>
          <w:sz w:val="32"/>
          <w:szCs w:val="32"/>
          <w:u w:val="single"/>
        </w:rPr>
        <w:t>50</w:t>
      </w:r>
      <w:r>
        <w:rPr>
          <w:rFonts w:hint="eastAsia" w:ascii="仿宋_GB2312" w:eastAsia="仿宋_GB2312"/>
          <w:kern w:val="2"/>
          <w:sz w:val="32"/>
          <w:szCs w:val="32"/>
          <w:u w:val="single"/>
        </w:rPr>
        <w:t xml:space="preserve"> </w:t>
      </w:r>
      <w:r>
        <w:rPr>
          <w:rFonts w:hint="eastAsia" w:ascii="仿宋_GB2312" w:eastAsia="仿宋_GB2312"/>
          <w:kern w:val="2"/>
          <w:sz w:val="32"/>
          <w:szCs w:val="32"/>
        </w:rPr>
        <w:t>%。</w:t>
      </w:r>
    </w:p>
    <w:p>
      <w:pPr>
        <w:pStyle w:val="27"/>
        <w:ind w:firstLine="640"/>
        <w:rPr>
          <w:rFonts w:ascii="仿宋_GB2312" w:eastAsia="仿宋_GB2312"/>
          <w:kern w:val="2"/>
          <w:sz w:val="32"/>
          <w:szCs w:val="32"/>
        </w:rPr>
      </w:pPr>
      <w:r>
        <w:rPr>
          <w:rFonts w:hint="eastAsia" w:ascii="仿宋_GB2312" w:eastAsia="仿宋_GB2312"/>
          <w:kern w:val="2"/>
          <w:sz w:val="32"/>
          <w:szCs w:val="32"/>
        </w:rPr>
        <w:t>评审内容包含供应商资质，供应商经验，拟投入情况，投标价格等。</w:t>
      </w:r>
    </w:p>
    <w:tbl>
      <w:tblPr>
        <w:tblStyle w:val="14"/>
        <w:tblW w:w="8301" w:type="dxa"/>
        <w:tblInd w:w="113" w:type="dxa"/>
        <w:tblLayout w:type="fixed"/>
        <w:tblCellMar>
          <w:top w:w="0" w:type="dxa"/>
          <w:left w:w="108" w:type="dxa"/>
          <w:bottom w:w="0" w:type="dxa"/>
          <w:right w:w="108" w:type="dxa"/>
        </w:tblCellMar>
      </w:tblPr>
      <w:tblGrid>
        <w:gridCol w:w="1388"/>
        <w:gridCol w:w="1471"/>
        <w:gridCol w:w="4536"/>
        <w:gridCol w:w="906"/>
      </w:tblGrid>
      <w:tr>
        <w:tblPrEx>
          <w:tblCellMar>
            <w:top w:w="0" w:type="dxa"/>
            <w:left w:w="108" w:type="dxa"/>
            <w:bottom w:w="0" w:type="dxa"/>
            <w:right w:w="108" w:type="dxa"/>
          </w:tblCellMar>
        </w:tblPrEx>
        <w:trPr>
          <w:trHeight w:val="624" w:hRule="atLeast"/>
        </w:trPr>
        <w:tc>
          <w:tcPr>
            <w:tcW w:w="138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主评项目</w:t>
            </w:r>
          </w:p>
        </w:tc>
        <w:tc>
          <w:tcPr>
            <w:tcW w:w="147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分项名称</w:t>
            </w:r>
          </w:p>
        </w:tc>
        <w:tc>
          <w:tcPr>
            <w:tcW w:w="45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评价内容</w:t>
            </w:r>
          </w:p>
        </w:tc>
        <w:tc>
          <w:tcPr>
            <w:tcW w:w="90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分值</w:t>
            </w:r>
          </w:p>
        </w:tc>
      </w:tr>
      <w:tr>
        <w:tblPrEx>
          <w:tblCellMar>
            <w:top w:w="0" w:type="dxa"/>
            <w:left w:w="108" w:type="dxa"/>
            <w:bottom w:w="0" w:type="dxa"/>
            <w:right w:w="108" w:type="dxa"/>
          </w:tblCellMar>
        </w:tblPrEx>
        <w:trPr>
          <w:trHeight w:val="468" w:hRule="atLeast"/>
        </w:trPr>
        <w:tc>
          <w:tcPr>
            <w:tcW w:w="13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4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r>
      <w:tr>
        <w:tblPrEx>
          <w:tblCellMar>
            <w:top w:w="0" w:type="dxa"/>
            <w:left w:w="108" w:type="dxa"/>
            <w:bottom w:w="0" w:type="dxa"/>
            <w:right w:w="108" w:type="dxa"/>
          </w:tblCellMar>
        </w:tblPrEx>
        <w:trPr>
          <w:trHeight w:val="966" w:hRule="atLeast"/>
        </w:trPr>
        <w:tc>
          <w:tcPr>
            <w:tcW w:w="1388"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商务部分</w:t>
            </w:r>
          </w:p>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（占总分</w:t>
            </w:r>
            <w:r>
              <w:rPr>
                <w:rFonts w:ascii="仿宋" w:hAnsi="仿宋" w:eastAsia="仿宋" w:cs="宋体"/>
                <w:color w:val="000000"/>
                <w:kern w:val="0"/>
                <w:sz w:val="24"/>
                <w:szCs w:val="21"/>
              </w:rPr>
              <w:t>20</w:t>
            </w:r>
            <w:r>
              <w:rPr>
                <w:rFonts w:hint="eastAsia" w:ascii="仿宋" w:hAnsi="仿宋" w:eastAsia="仿宋" w:cs="宋体"/>
                <w:color w:val="000000"/>
                <w:kern w:val="0"/>
                <w:sz w:val="24"/>
                <w:szCs w:val="21"/>
              </w:rPr>
              <w:t>%）</w:t>
            </w:r>
          </w:p>
        </w:tc>
        <w:tc>
          <w:tcPr>
            <w:tcW w:w="147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供应商业绩</w:t>
            </w:r>
          </w:p>
        </w:tc>
        <w:tc>
          <w:tcPr>
            <w:tcW w:w="453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过往案例规模及履约评价，评审专家对比后打分</w:t>
            </w:r>
          </w:p>
        </w:tc>
        <w:tc>
          <w:tcPr>
            <w:tcW w:w="90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15</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47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拟投入情况</w:t>
            </w:r>
          </w:p>
        </w:tc>
        <w:tc>
          <w:tcPr>
            <w:tcW w:w="453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预备为本项目投入的资源，包含设备、专业人员，评审专家对比后打分</w:t>
            </w:r>
          </w:p>
        </w:tc>
        <w:tc>
          <w:tcPr>
            <w:tcW w:w="90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5</w:t>
            </w:r>
          </w:p>
        </w:tc>
      </w:tr>
      <w:tr>
        <w:tblPrEx>
          <w:tblCellMar>
            <w:top w:w="0" w:type="dxa"/>
            <w:left w:w="108" w:type="dxa"/>
            <w:bottom w:w="0" w:type="dxa"/>
            <w:right w:w="108" w:type="dxa"/>
          </w:tblCellMar>
        </w:tblPrEx>
        <w:trPr>
          <w:trHeight w:val="841" w:hRule="atLeast"/>
        </w:trPr>
        <w:tc>
          <w:tcPr>
            <w:tcW w:w="1388" w:type="dxa"/>
            <w:tcBorders>
              <w:top w:val="single" w:color="auto" w:sz="4" w:space="0"/>
              <w:left w:val="single" w:color="auto" w:sz="4" w:space="0"/>
              <w:right w:val="single" w:color="auto" w:sz="4" w:space="0"/>
            </w:tcBorders>
            <w:vAlign w:val="center"/>
          </w:tcPr>
          <w:p>
            <w:pPr>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价格部分</w:t>
            </w:r>
            <w:r>
              <w:rPr>
                <w:rFonts w:hint="eastAsia" w:ascii="仿宋" w:hAnsi="仿宋" w:eastAsia="仿宋" w:cs="宋体"/>
                <w:color w:val="000000"/>
                <w:kern w:val="0"/>
                <w:sz w:val="24"/>
                <w:szCs w:val="21"/>
              </w:rPr>
              <w:t>（占总分</w:t>
            </w:r>
            <w:r>
              <w:rPr>
                <w:rFonts w:ascii="仿宋" w:hAnsi="仿宋" w:eastAsia="仿宋" w:cs="宋体"/>
                <w:color w:val="000000"/>
                <w:kern w:val="0"/>
                <w:sz w:val="24"/>
                <w:szCs w:val="21"/>
              </w:rPr>
              <w:t>30</w:t>
            </w:r>
            <w:r>
              <w:rPr>
                <w:rFonts w:hint="eastAsia" w:ascii="仿宋" w:hAnsi="仿宋" w:eastAsia="仿宋" w:cs="宋体"/>
                <w:color w:val="000000"/>
                <w:kern w:val="0"/>
                <w:sz w:val="24"/>
                <w:szCs w:val="21"/>
              </w:rPr>
              <w:t>%）</w:t>
            </w:r>
          </w:p>
        </w:tc>
        <w:tc>
          <w:tcPr>
            <w:tcW w:w="147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投标报价</w:t>
            </w:r>
          </w:p>
        </w:tc>
        <w:tc>
          <w:tcPr>
            <w:tcW w:w="4536" w:type="dxa"/>
            <w:tcBorders>
              <w:top w:val="single" w:color="auto" w:sz="4" w:space="0"/>
              <w:left w:val="nil"/>
              <w:bottom w:val="single" w:color="auto" w:sz="4" w:space="0"/>
              <w:right w:val="single" w:color="auto" w:sz="4" w:space="0"/>
            </w:tcBorders>
            <w:vAlign w:val="center"/>
          </w:tcPr>
          <w:p>
            <w:pPr>
              <w:widowControl/>
              <w:snapToGrid w:val="0"/>
              <w:spacing w:line="380" w:lineRule="exact"/>
              <w:jc w:val="left"/>
              <w:rPr>
                <w:rFonts w:ascii="仿宋" w:hAnsi="仿宋" w:eastAsia="仿宋"/>
                <w:bCs/>
                <w:color w:val="000000"/>
                <w:kern w:val="0"/>
                <w:sz w:val="24"/>
              </w:rPr>
            </w:pPr>
            <w:r>
              <w:rPr>
                <w:rFonts w:hint="eastAsia" w:ascii="仿宋" w:hAnsi="仿宋" w:eastAsia="仿宋" w:cs="宋体"/>
                <w:color w:val="000000"/>
                <w:kern w:val="0"/>
                <w:sz w:val="24"/>
                <w:szCs w:val="21"/>
              </w:rPr>
              <w:t>满足采购文件要求且投标价格最低的投标报价为评标价基准价。</w:t>
            </w:r>
          </w:p>
          <w:p>
            <w:pPr>
              <w:widowControl/>
              <w:snapToGrid w:val="0"/>
              <w:spacing w:line="380" w:lineRule="exact"/>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价格分计算公式：投标报价得分=(评标基准价/有效投标报价)×</w:t>
            </w:r>
            <w:r>
              <w:rPr>
                <w:rFonts w:ascii="仿宋" w:hAnsi="仿宋" w:eastAsia="仿宋" w:cs="宋体"/>
                <w:color w:val="000000"/>
                <w:kern w:val="0"/>
                <w:sz w:val="24"/>
                <w:szCs w:val="21"/>
              </w:rPr>
              <w:t>30</w:t>
            </w:r>
          </w:p>
        </w:tc>
        <w:tc>
          <w:tcPr>
            <w:tcW w:w="90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30</w:t>
            </w:r>
          </w:p>
        </w:tc>
      </w:tr>
      <w:tr>
        <w:tblPrEx>
          <w:tblCellMar>
            <w:top w:w="0" w:type="dxa"/>
            <w:left w:w="108" w:type="dxa"/>
            <w:bottom w:w="0" w:type="dxa"/>
            <w:right w:w="108" w:type="dxa"/>
          </w:tblCellMar>
        </w:tblPrEx>
        <w:trPr>
          <w:trHeight w:val="585" w:hRule="atLeast"/>
        </w:trPr>
        <w:tc>
          <w:tcPr>
            <w:tcW w:w="1388"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技术部分</w:t>
            </w:r>
          </w:p>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（占总分</w:t>
            </w:r>
            <w:r>
              <w:rPr>
                <w:rFonts w:ascii="仿宋" w:hAnsi="仿宋" w:eastAsia="仿宋" w:cs="宋体"/>
                <w:color w:val="000000"/>
                <w:kern w:val="0"/>
                <w:sz w:val="24"/>
                <w:szCs w:val="21"/>
              </w:rPr>
              <w:t>50</w:t>
            </w:r>
            <w:r>
              <w:rPr>
                <w:rFonts w:hint="eastAsia" w:ascii="仿宋" w:hAnsi="仿宋" w:eastAsia="仿宋" w:cs="宋体"/>
                <w:color w:val="000000"/>
                <w:kern w:val="0"/>
                <w:sz w:val="24"/>
                <w:szCs w:val="21"/>
              </w:rPr>
              <w:t>%）</w:t>
            </w:r>
          </w:p>
        </w:tc>
        <w:tc>
          <w:tcPr>
            <w:tcW w:w="147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使用方式</w:t>
            </w:r>
          </w:p>
        </w:tc>
        <w:tc>
          <w:tcPr>
            <w:tcW w:w="453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蛋糕卡券使用方式</w:t>
            </w:r>
          </w:p>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1</w:t>
            </w:r>
            <w:r>
              <w:rPr>
                <w:rFonts w:ascii="仿宋" w:hAnsi="仿宋" w:eastAsia="仿宋" w:cs="宋体"/>
                <w:color w:val="000000"/>
                <w:kern w:val="0"/>
                <w:sz w:val="24"/>
                <w:szCs w:val="21"/>
              </w:rPr>
              <w:t>.</w:t>
            </w:r>
            <w:r>
              <w:rPr>
                <w:rFonts w:hint="eastAsia" w:ascii="仿宋" w:hAnsi="仿宋" w:eastAsia="仿宋" w:cs="宋体"/>
                <w:color w:val="000000"/>
                <w:kern w:val="0"/>
                <w:sz w:val="24"/>
                <w:szCs w:val="21"/>
              </w:rPr>
              <w:t>线上线下可同步购买或兑换，得1</w:t>
            </w:r>
            <w:r>
              <w:rPr>
                <w:rFonts w:ascii="仿宋" w:hAnsi="仿宋" w:eastAsia="仿宋" w:cs="宋体"/>
                <w:color w:val="000000"/>
                <w:kern w:val="0"/>
                <w:sz w:val="24"/>
                <w:szCs w:val="21"/>
              </w:rPr>
              <w:t>5</w:t>
            </w:r>
            <w:r>
              <w:rPr>
                <w:rFonts w:hint="eastAsia" w:ascii="仿宋" w:hAnsi="仿宋" w:eastAsia="仿宋" w:cs="宋体"/>
                <w:color w:val="000000"/>
                <w:kern w:val="0"/>
                <w:sz w:val="24"/>
                <w:szCs w:val="21"/>
              </w:rPr>
              <w:t>分</w:t>
            </w:r>
          </w:p>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2</w:t>
            </w:r>
            <w:r>
              <w:rPr>
                <w:rFonts w:ascii="仿宋" w:hAnsi="仿宋" w:eastAsia="仿宋" w:cs="宋体"/>
                <w:color w:val="000000"/>
                <w:kern w:val="0"/>
                <w:sz w:val="24"/>
                <w:szCs w:val="21"/>
              </w:rPr>
              <w:t>.</w:t>
            </w:r>
            <w:r>
              <w:rPr>
                <w:rFonts w:hint="eastAsia" w:ascii="仿宋" w:hAnsi="仿宋" w:eastAsia="仿宋" w:cs="宋体"/>
                <w:color w:val="000000"/>
                <w:kern w:val="0"/>
                <w:sz w:val="24"/>
                <w:szCs w:val="21"/>
              </w:rPr>
              <w:t>只能线下或者线上购买或兑换，得</w:t>
            </w:r>
            <w:r>
              <w:rPr>
                <w:rFonts w:ascii="仿宋" w:hAnsi="仿宋" w:eastAsia="仿宋" w:cs="宋体"/>
                <w:color w:val="000000"/>
                <w:kern w:val="0"/>
                <w:sz w:val="24"/>
                <w:szCs w:val="21"/>
              </w:rPr>
              <w:t>7</w:t>
            </w:r>
            <w:r>
              <w:rPr>
                <w:rFonts w:hint="eastAsia" w:ascii="仿宋" w:hAnsi="仿宋" w:eastAsia="仿宋" w:cs="宋体"/>
                <w:color w:val="000000"/>
                <w:kern w:val="0"/>
                <w:sz w:val="24"/>
                <w:szCs w:val="21"/>
              </w:rPr>
              <w:t>分</w:t>
            </w:r>
          </w:p>
        </w:tc>
        <w:tc>
          <w:tcPr>
            <w:tcW w:w="90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15</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47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覆盖种类</w:t>
            </w:r>
          </w:p>
        </w:tc>
        <w:tc>
          <w:tcPr>
            <w:tcW w:w="453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供应商提供蛋糕卡(券)可使用类型</w:t>
            </w:r>
          </w:p>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1</w:t>
            </w:r>
            <w:r>
              <w:rPr>
                <w:rFonts w:ascii="仿宋" w:hAnsi="仿宋" w:eastAsia="仿宋" w:cs="宋体"/>
                <w:color w:val="000000"/>
                <w:kern w:val="0"/>
                <w:sz w:val="24"/>
                <w:szCs w:val="21"/>
              </w:rPr>
              <w:t>.</w:t>
            </w:r>
            <w:r>
              <w:rPr>
                <w:rFonts w:hint="eastAsia" w:ascii="仿宋" w:hAnsi="仿宋" w:eastAsia="仿宋" w:cs="宋体"/>
                <w:color w:val="000000"/>
                <w:kern w:val="0"/>
                <w:sz w:val="24"/>
                <w:szCs w:val="21"/>
              </w:rPr>
              <w:t>可购买/兑换至少</w:t>
            </w:r>
            <w:r>
              <w:rPr>
                <w:rFonts w:ascii="仿宋" w:hAnsi="仿宋" w:eastAsia="仿宋" w:cs="宋体"/>
                <w:color w:val="000000"/>
                <w:kern w:val="0"/>
                <w:sz w:val="24"/>
                <w:szCs w:val="21"/>
              </w:rPr>
              <w:t>5</w:t>
            </w:r>
            <w:r>
              <w:rPr>
                <w:rFonts w:hint="eastAsia" w:ascii="仿宋" w:hAnsi="仿宋" w:eastAsia="仿宋" w:cs="宋体"/>
                <w:color w:val="000000"/>
                <w:kern w:val="0"/>
                <w:sz w:val="24"/>
                <w:szCs w:val="21"/>
              </w:rPr>
              <w:t>种及以上品牌、</w:t>
            </w:r>
            <w:r>
              <w:rPr>
                <w:rFonts w:ascii="仿宋" w:hAnsi="仿宋" w:eastAsia="仿宋" w:cs="宋体"/>
                <w:color w:val="000000"/>
                <w:kern w:val="0"/>
                <w:sz w:val="24"/>
                <w:szCs w:val="21"/>
              </w:rPr>
              <w:t>15</w:t>
            </w:r>
            <w:r>
              <w:rPr>
                <w:rFonts w:hint="eastAsia" w:ascii="仿宋" w:hAnsi="仿宋" w:eastAsia="仿宋" w:cs="宋体"/>
                <w:color w:val="000000"/>
                <w:kern w:val="0"/>
                <w:sz w:val="24"/>
                <w:szCs w:val="21"/>
              </w:rPr>
              <w:t>种及以上口味蛋糕，得1</w:t>
            </w:r>
            <w:r>
              <w:rPr>
                <w:rFonts w:ascii="仿宋" w:hAnsi="仿宋" w:eastAsia="仿宋" w:cs="宋体"/>
                <w:color w:val="000000"/>
                <w:kern w:val="0"/>
                <w:sz w:val="24"/>
                <w:szCs w:val="21"/>
              </w:rPr>
              <w:t>5</w:t>
            </w:r>
            <w:r>
              <w:rPr>
                <w:rFonts w:hint="eastAsia" w:ascii="仿宋" w:hAnsi="仿宋" w:eastAsia="仿宋" w:cs="宋体"/>
                <w:color w:val="000000"/>
                <w:kern w:val="0"/>
                <w:sz w:val="24"/>
                <w:szCs w:val="21"/>
              </w:rPr>
              <w:t>分</w:t>
            </w:r>
          </w:p>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2.</w:t>
            </w:r>
            <w:r>
              <w:rPr>
                <w:rFonts w:hint="eastAsia" w:ascii="仿宋" w:hAnsi="仿宋" w:eastAsia="仿宋" w:cs="宋体"/>
                <w:color w:val="000000"/>
                <w:kern w:val="0"/>
                <w:sz w:val="24"/>
                <w:szCs w:val="21"/>
              </w:rPr>
              <w:t>可购买/兑换至少</w:t>
            </w:r>
            <w:r>
              <w:rPr>
                <w:rFonts w:ascii="仿宋" w:hAnsi="仿宋" w:eastAsia="仿宋" w:cs="宋体"/>
                <w:color w:val="000000"/>
                <w:kern w:val="0"/>
                <w:sz w:val="24"/>
                <w:szCs w:val="21"/>
              </w:rPr>
              <w:t>3</w:t>
            </w:r>
            <w:r>
              <w:rPr>
                <w:rFonts w:hint="eastAsia" w:ascii="仿宋" w:hAnsi="仿宋" w:eastAsia="仿宋" w:cs="宋体"/>
                <w:color w:val="000000"/>
                <w:kern w:val="0"/>
                <w:sz w:val="24"/>
                <w:szCs w:val="21"/>
              </w:rPr>
              <w:t>种及以上品牌、</w:t>
            </w:r>
            <w:r>
              <w:rPr>
                <w:rFonts w:ascii="仿宋" w:hAnsi="仿宋" w:eastAsia="仿宋" w:cs="宋体"/>
                <w:color w:val="000000"/>
                <w:kern w:val="0"/>
                <w:sz w:val="24"/>
                <w:szCs w:val="21"/>
              </w:rPr>
              <w:t>10</w:t>
            </w:r>
            <w:r>
              <w:rPr>
                <w:rFonts w:hint="eastAsia" w:ascii="仿宋" w:hAnsi="仿宋" w:eastAsia="仿宋" w:cs="宋体"/>
                <w:color w:val="000000"/>
                <w:kern w:val="0"/>
                <w:sz w:val="24"/>
                <w:szCs w:val="21"/>
              </w:rPr>
              <w:t>种及以上口味蛋糕，得1</w:t>
            </w:r>
            <w:r>
              <w:rPr>
                <w:rFonts w:ascii="仿宋" w:hAnsi="仿宋" w:eastAsia="仿宋" w:cs="宋体"/>
                <w:color w:val="000000"/>
                <w:kern w:val="0"/>
                <w:sz w:val="24"/>
                <w:szCs w:val="21"/>
              </w:rPr>
              <w:t>0</w:t>
            </w:r>
            <w:r>
              <w:rPr>
                <w:rFonts w:hint="eastAsia" w:ascii="仿宋" w:hAnsi="仿宋" w:eastAsia="仿宋" w:cs="宋体"/>
                <w:color w:val="000000"/>
                <w:kern w:val="0"/>
                <w:sz w:val="24"/>
                <w:szCs w:val="21"/>
              </w:rPr>
              <w:t>分</w:t>
            </w:r>
          </w:p>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3</w:t>
            </w:r>
            <w:r>
              <w:rPr>
                <w:rFonts w:ascii="仿宋" w:hAnsi="仿宋" w:eastAsia="仿宋" w:cs="宋体"/>
                <w:color w:val="000000"/>
                <w:kern w:val="0"/>
                <w:sz w:val="24"/>
                <w:szCs w:val="21"/>
              </w:rPr>
              <w:t>.</w:t>
            </w:r>
            <w:r>
              <w:rPr>
                <w:rFonts w:hint="eastAsia" w:ascii="仿宋" w:hAnsi="仿宋" w:eastAsia="仿宋" w:cs="宋体"/>
                <w:color w:val="000000"/>
                <w:kern w:val="0"/>
                <w:sz w:val="24"/>
                <w:szCs w:val="21"/>
              </w:rPr>
              <w:t>只能可购买/兑换至1种品牌、</w:t>
            </w:r>
            <w:r>
              <w:rPr>
                <w:rFonts w:ascii="仿宋" w:hAnsi="仿宋" w:eastAsia="仿宋" w:cs="宋体"/>
                <w:color w:val="000000"/>
                <w:kern w:val="0"/>
                <w:sz w:val="24"/>
                <w:szCs w:val="21"/>
              </w:rPr>
              <w:t>10</w:t>
            </w:r>
            <w:r>
              <w:rPr>
                <w:rFonts w:hint="eastAsia" w:ascii="仿宋" w:hAnsi="仿宋" w:eastAsia="仿宋" w:cs="宋体"/>
                <w:color w:val="000000"/>
                <w:kern w:val="0"/>
                <w:sz w:val="24"/>
                <w:szCs w:val="21"/>
              </w:rPr>
              <w:t>种及以上口味蛋糕，得</w:t>
            </w:r>
            <w:r>
              <w:rPr>
                <w:rFonts w:ascii="仿宋" w:hAnsi="仿宋" w:eastAsia="仿宋" w:cs="宋体"/>
                <w:color w:val="000000"/>
                <w:kern w:val="0"/>
                <w:sz w:val="24"/>
                <w:szCs w:val="21"/>
              </w:rPr>
              <w:t>7</w:t>
            </w:r>
            <w:r>
              <w:rPr>
                <w:rFonts w:hint="eastAsia" w:ascii="仿宋" w:hAnsi="仿宋" w:eastAsia="仿宋" w:cs="宋体"/>
                <w:color w:val="000000"/>
                <w:kern w:val="0"/>
                <w:sz w:val="24"/>
                <w:szCs w:val="21"/>
              </w:rPr>
              <w:t>分</w:t>
            </w:r>
          </w:p>
        </w:tc>
        <w:tc>
          <w:tcPr>
            <w:tcW w:w="90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15</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471" w:type="dxa"/>
            <w:tcBorders>
              <w:top w:val="single" w:color="auto" w:sz="4" w:space="0"/>
              <w:left w:val="nil"/>
              <w:bottom w:val="single" w:color="auto" w:sz="4" w:space="0"/>
              <w:right w:val="single" w:color="auto" w:sz="4" w:space="0"/>
            </w:tcBorders>
            <w:noWrap/>
            <w:vAlign w:val="center"/>
          </w:tcPr>
          <w:p>
            <w:pPr>
              <w:widowControl/>
              <w:spacing w:line="360" w:lineRule="auto"/>
              <w:ind w:firstLine="240" w:firstLineChars="100"/>
              <w:rPr>
                <w:rFonts w:ascii="仿宋" w:hAnsi="仿宋" w:eastAsia="仿宋" w:cs="宋体"/>
                <w:color w:val="000000"/>
                <w:kern w:val="0"/>
                <w:sz w:val="24"/>
                <w:szCs w:val="21"/>
              </w:rPr>
            </w:pPr>
            <w:r>
              <w:rPr>
                <w:rFonts w:hint="eastAsia" w:ascii="仿宋" w:hAnsi="仿宋" w:eastAsia="仿宋" w:cs="宋体"/>
                <w:color w:val="000000"/>
                <w:kern w:val="0"/>
                <w:sz w:val="24"/>
                <w:szCs w:val="21"/>
              </w:rPr>
              <w:t>使用范围</w:t>
            </w:r>
          </w:p>
        </w:tc>
        <w:tc>
          <w:tcPr>
            <w:tcW w:w="453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供应商提供蛋糕卡(券)可使用地域范围</w:t>
            </w:r>
          </w:p>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1</w:t>
            </w:r>
            <w:r>
              <w:rPr>
                <w:rFonts w:ascii="仿宋" w:hAnsi="仿宋" w:eastAsia="仿宋" w:cs="宋体"/>
                <w:color w:val="000000"/>
                <w:kern w:val="0"/>
                <w:sz w:val="24"/>
                <w:szCs w:val="21"/>
              </w:rPr>
              <w:t>.</w:t>
            </w:r>
            <w:r>
              <w:rPr>
                <w:rFonts w:hint="eastAsia" w:ascii="仿宋" w:hAnsi="仿宋" w:eastAsia="仿宋" w:cs="宋体"/>
                <w:color w:val="000000"/>
                <w:kern w:val="0"/>
                <w:sz w:val="24"/>
                <w:szCs w:val="21"/>
              </w:rPr>
              <w:t>可在全国区域或单位所在市、区线上使用，单位所在市、区</w:t>
            </w:r>
            <w:r>
              <w:rPr>
                <w:rFonts w:ascii="仿宋" w:hAnsi="仿宋" w:eastAsia="仿宋" w:cs="宋体"/>
                <w:color w:val="000000"/>
                <w:kern w:val="0"/>
                <w:sz w:val="24"/>
                <w:szCs w:val="21"/>
              </w:rPr>
              <w:t>60</w:t>
            </w:r>
            <w:r>
              <w:rPr>
                <w:rFonts w:hint="eastAsia" w:ascii="仿宋" w:hAnsi="仿宋" w:eastAsia="仿宋" w:cs="宋体"/>
                <w:color w:val="000000"/>
                <w:kern w:val="0"/>
                <w:sz w:val="24"/>
                <w:szCs w:val="21"/>
              </w:rPr>
              <w:t>家及以上门店线下购买，得1</w:t>
            </w:r>
            <w:r>
              <w:rPr>
                <w:rFonts w:ascii="仿宋" w:hAnsi="仿宋" w:eastAsia="仿宋" w:cs="宋体"/>
                <w:color w:val="000000"/>
                <w:kern w:val="0"/>
                <w:sz w:val="24"/>
                <w:szCs w:val="21"/>
              </w:rPr>
              <w:t>0</w:t>
            </w:r>
            <w:r>
              <w:rPr>
                <w:rFonts w:hint="eastAsia" w:ascii="仿宋" w:hAnsi="仿宋" w:eastAsia="仿宋" w:cs="宋体"/>
                <w:color w:val="000000"/>
                <w:kern w:val="0"/>
                <w:sz w:val="24"/>
                <w:szCs w:val="21"/>
              </w:rPr>
              <w:t>分</w:t>
            </w:r>
          </w:p>
          <w:p>
            <w:pPr>
              <w:widowControl/>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2</w:t>
            </w:r>
            <w:r>
              <w:rPr>
                <w:rFonts w:hint="eastAsia" w:ascii="仿宋" w:hAnsi="仿宋" w:eastAsia="仿宋" w:cs="宋体"/>
                <w:color w:val="000000"/>
                <w:kern w:val="0"/>
                <w:sz w:val="24"/>
                <w:szCs w:val="21"/>
              </w:rPr>
              <w:t>可在部分区域或单位所在市、区线上使用，单位所在市、区</w:t>
            </w:r>
            <w:r>
              <w:rPr>
                <w:rFonts w:ascii="仿宋" w:hAnsi="仿宋" w:eastAsia="仿宋" w:cs="宋体"/>
                <w:color w:val="000000"/>
                <w:kern w:val="0"/>
                <w:sz w:val="24"/>
                <w:szCs w:val="21"/>
              </w:rPr>
              <w:t>20</w:t>
            </w:r>
            <w:r>
              <w:rPr>
                <w:rFonts w:hint="eastAsia" w:ascii="仿宋" w:hAnsi="仿宋" w:eastAsia="仿宋" w:cs="宋体"/>
                <w:color w:val="000000"/>
                <w:kern w:val="0"/>
                <w:sz w:val="24"/>
                <w:szCs w:val="21"/>
              </w:rPr>
              <w:t>家及以上门店线下购买，得</w:t>
            </w:r>
            <w:r>
              <w:rPr>
                <w:rFonts w:ascii="仿宋" w:hAnsi="仿宋" w:eastAsia="仿宋" w:cs="宋体"/>
                <w:color w:val="000000"/>
                <w:kern w:val="0"/>
                <w:sz w:val="24"/>
                <w:szCs w:val="21"/>
              </w:rPr>
              <w:t>5</w:t>
            </w:r>
            <w:r>
              <w:rPr>
                <w:rFonts w:hint="eastAsia" w:ascii="仿宋" w:hAnsi="仿宋" w:eastAsia="仿宋" w:cs="宋体"/>
                <w:color w:val="000000"/>
                <w:kern w:val="0"/>
                <w:sz w:val="24"/>
                <w:szCs w:val="21"/>
              </w:rPr>
              <w:t>分</w:t>
            </w:r>
          </w:p>
        </w:tc>
        <w:tc>
          <w:tcPr>
            <w:tcW w:w="90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1</w:t>
            </w:r>
            <w:r>
              <w:rPr>
                <w:rFonts w:ascii="仿宋" w:hAnsi="仿宋" w:eastAsia="仿宋" w:cs="宋体"/>
                <w:color w:val="000000"/>
                <w:kern w:val="0"/>
                <w:sz w:val="24"/>
                <w:szCs w:val="21"/>
              </w:rPr>
              <w:t>0</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47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default" w:ascii="仿宋" w:hAnsi="仿宋" w:eastAsia="仿宋" w:cs="宋体"/>
                <w:color w:val="000000"/>
                <w:kern w:val="0"/>
                <w:sz w:val="24"/>
                <w:szCs w:val="21"/>
                <w:lang w:val="en-US" w:eastAsia="zh-CN"/>
              </w:rPr>
            </w:pPr>
            <w:r>
              <w:rPr>
                <w:rFonts w:hint="eastAsia" w:ascii="仿宋" w:hAnsi="仿宋" w:eastAsia="仿宋" w:cs="宋体"/>
                <w:color w:val="000000"/>
                <w:kern w:val="0"/>
                <w:sz w:val="24"/>
                <w:szCs w:val="21"/>
                <w:lang w:val="en-US" w:eastAsia="zh-CN"/>
              </w:rPr>
              <w:t>增值部分</w:t>
            </w:r>
          </w:p>
        </w:tc>
        <w:tc>
          <w:tcPr>
            <w:tcW w:w="4536" w:type="dxa"/>
            <w:tcBorders>
              <w:top w:val="single" w:color="auto" w:sz="4" w:space="0"/>
              <w:left w:val="nil"/>
              <w:bottom w:val="single" w:color="auto" w:sz="4" w:space="0"/>
              <w:right w:val="single" w:color="auto" w:sz="4" w:space="0"/>
            </w:tcBorders>
            <w:vAlign w:val="center"/>
          </w:tcPr>
          <w:p>
            <w:pPr>
              <w:widowControl/>
              <w:numPr>
                <w:ilvl w:val="0"/>
                <w:numId w:val="2"/>
              </w:numPr>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供应商</w:t>
            </w:r>
            <w:r>
              <w:rPr>
                <w:rFonts w:hint="eastAsia" w:ascii="仿宋" w:hAnsi="仿宋" w:eastAsia="仿宋" w:cs="宋体"/>
                <w:color w:val="000000"/>
                <w:kern w:val="0"/>
                <w:sz w:val="24"/>
                <w:szCs w:val="21"/>
                <w:lang w:val="en-US" w:eastAsia="zh-CN"/>
              </w:rPr>
              <w:t>所</w:t>
            </w:r>
            <w:r>
              <w:rPr>
                <w:rFonts w:hint="eastAsia" w:ascii="仿宋" w:hAnsi="仿宋" w:eastAsia="仿宋" w:cs="宋体"/>
                <w:color w:val="000000"/>
                <w:kern w:val="0"/>
                <w:sz w:val="24"/>
                <w:szCs w:val="21"/>
              </w:rPr>
              <w:t>提供蛋糕卡(券)</w:t>
            </w:r>
            <w:r>
              <w:rPr>
                <w:rFonts w:hint="eastAsia" w:ascii="仿宋" w:hAnsi="仿宋" w:eastAsia="仿宋" w:cs="宋体"/>
                <w:color w:val="000000"/>
                <w:kern w:val="0"/>
                <w:sz w:val="24"/>
                <w:szCs w:val="21"/>
                <w:lang w:val="en-US" w:eastAsia="zh-CN"/>
              </w:rPr>
              <w:t>增值部分，按照增值数值高低排序，由高到低，排第一得10分，逐级递减2分，直至减为0分。</w:t>
            </w:r>
          </w:p>
          <w:p>
            <w:pPr>
              <w:widowControl/>
              <w:spacing w:line="360" w:lineRule="auto"/>
              <w:jc w:val="left"/>
              <w:rPr>
                <w:rFonts w:hint="default" w:ascii="仿宋" w:hAnsi="仿宋" w:eastAsia="仿宋" w:cs="宋体"/>
                <w:color w:val="000000"/>
                <w:kern w:val="0"/>
                <w:sz w:val="24"/>
                <w:szCs w:val="21"/>
                <w:lang w:val="en-US" w:eastAsia="zh-CN"/>
              </w:rPr>
            </w:pPr>
            <w:r>
              <w:rPr>
                <w:rFonts w:hint="eastAsia" w:ascii="仿宋" w:hAnsi="仿宋" w:eastAsia="仿宋" w:cs="宋体"/>
                <w:color w:val="000000"/>
                <w:kern w:val="0"/>
                <w:sz w:val="24"/>
                <w:szCs w:val="21"/>
                <w:lang w:val="en-US" w:eastAsia="zh-CN"/>
              </w:rPr>
              <w:t>以上增值部分是指每卡实际赠送面值，且赠送部分的购买权限无差别。</w:t>
            </w:r>
          </w:p>
        </w:tc>
        <w:tc>
          <w:tcPr>
            <w:tcW w:w="90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10</w:t>
            </w:r>
          </w:p>
        </w:tc>
      </w:tr>
      <w:tr>
        <w:tblPrEx>
          <w:tblCellMar>
            <w:top w:w="0" w:type="dxa"/>
            <w:left w:w="108" w:type="dxa"/>
            <w:bottom w:w="0" w:type="dxa"/>
            <w:right w:w="108" w:type="dxa"/>
          </w:tblCellMar>
        </w:tblPrEx>
        <w:trPr>
          <w:trHeight w:val="585" w:hRule="atLeast"/>
        </w:trPr>
        <w:tc>
          <w:tcPr>
            <w:tcW w:w="739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综合得分</w:t>
            </w:r>
          </w:p>
        </w:tc>
        <w:tc>
          <w:tcPr>
            <w:tcW w:w="9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100</w:t>
            </w:r>
          </w:p>
        </w:tc>
      </w:tr>
    </w:tbl>
    <w:p>
      <w:pPr>
        <w:pStyle w:val="27"/>
        <w:ind w:firstLine="0" w:firstLineChars="0"/>
        <w:jc w:val="left"/>
        <w:rPr>
          <w:rFonts w:eastAsiaTheme="minorEastAsia"/>
          <w:bCs/>
        </w:rPr>
      </w:pPr>
    </w:p>
    <w:p>
      <w:pPr>
        <w:pStyle w:val="26"/>
        <w:ind w:firstLine="640" w:firstLineChars="200"/>
        <w:rPr>
          <w:rFonts w:hAnsi="宋体"/>
          <w:b w:val="0"/>
          <w:bCs w:val="0"/>
          <w:sz w:val="32"/>
        </w:rPr>
      </w:pPr>
      <w:r>
        <w:rPr>
          <w:rFonts w:hint="eastAsia" w:hAnsi="宋体"/>
          <w:b w:val="0"/>
          <w:bCs w:val="0"/>
          <w:sz w:val="32"/>
        </w:rPr>
        <w:t>六、推荐成交供应商</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本次竞争性磋商采用的评审方法为综合评分法。</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（1）响应文件中提供虚假材料或虚假承诺的；</w:t>
      </w:r>
    </w:p>
    <w:p>
      <w:pPr>
        <w:pStyle w:val="27"/>
        <w:ind w:firstLine="640"/>
        <w:rPr>
          <w:rFonts w:ascii="仿宋_GB2312" w:eastAsia="仿宋_GB2312"/>
          <w:kern w:val="2"/>
          <w:sz w:val="32"/>
          <w:szCs w:val="32"/>
        </w:rPr>
      </w:pPr>
      <w:r>
        <w:rPr>
          <w:rFonts w:hint="eastAsia" w:ascii="仿宋_GB2312" w:eastAsia="仿宋_GB2312"/>
          <w:kern w:val="2"/>
          <w:sz w:val="32"/>
          <w:szCs w:val="32"/>
        </w:rPr>
        <w:t>（2）法律、法规和磋商文件规定的其他情形。</w:t>
      </w:r>
      <w:bookmarkStart w:id="15" w:name="_GoBack"/>
      <w:bookmarkEnd w:id="15"/>
    </w:p>
    <w:p>
      <w:pPr>
        <w:pStyle w:val="26"/>
        <w:ind w:firstLine="640" w:firstLineChars="200"/>
        <w:rPr>
          <w:rFonts w:hAnsi="宋体"/>
          <w:b w:val="0"/>
          <w:bCs w:val="0"/>
          <w:sz w:val="32"/>
        </w:rPr>
      </w:pPr>
      <w:r>
        <w:rPr>
          <w:rFonts w:hint="eastAsia" w:hAnsi="宋体"/>
          <w:b w:val="0"/>
          <w:bCs w:val="0"/>
          <w:sz w:val="32"/>
        </w:rPr>
        <w:t>七、磋商等特殊情形</w:t>
      </w:r>
    </w:p>
    <w:p>
      <w:pPr>
        <w:pStyle w:val="27"/>
        <w:ind w:firstLine="640"/>
        <w:rPr>
          <w:rFonts w:ascii="仿宋_GB2312" w:eastAsia="仿宋_GB2312"/>
          <w:kern w:val="2"/>
          <w:sz w:val="32"/>
          <w:szCs w:val="32"/>
        </w:rPr>
      </w:pPr>
      <w:r>
        <w:rPr>
          <w:rFonts w:hint="eastAsia" w:ascii="仿宋_GB2312" w:eastAsia="仿宋_GB2312"/>
          <w:kern w:val="2"/>
          <w:sz w:val="32"/>
          <w:szCs w:val="32"/>
        </w:rPr>
        <w:t>报价供应商只有2家的，或经评审满足采购文件要求的报价供应商只有2家的，经采购方式审批部门和2/3磋商小组专家同意后直接比照竞争性磋商方式，按照至少2轮磋商、供应商3次报价程序组织评审。</w:t>
      </w:r>
    </w:p>
    <w:p>
      <w:pPr>
        <w:pStyle w:val="27"/>
        <w:ind w:firstLine="640"/>
        <w:rPr>
          <w:rFonts w:ascii="仿宋_GB2312" w:eastAsia="仿宋_GB2312"/>
          <w:kern w:val="2"/>
          <w:sz w:val="32"/>
          <w:szCs w:val="32"/>
        </w:rPr>
      </w:pPr>
      <w:r>
        <w:rPr>
          <w:rFonts w:hint="eastAsia" w:ascii="仿宋_GB2312" w:eastAsia="仿宋_GB2312"/>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hint="eastAsia" w:ascii="仿宋_GB2312" w:eastAsia="仿宋_GB2312"/>
          <w:kern w:val="2"/>
          <w:sz w:val="32"/>
          <w:szCs w:val="32"/>
        </w:rPr>
        <w:t>。</w:t>
      </w:r>
    </w:p>
    <w:p>
      <w:pPr>
        <w:pStyle w:val="27"/>
        <w:ind w:firstLine="640"/>
        <w:rPr>
          <w:rFonts w:ascii="仿宋_GB2312" w:eastAsia="仿宋_GB2312"/>
          <w:kern w:val="2"/>
          <w:sz w:val="32"/>
          <w:szCs w:val="32"/>
        </w:rPr>
      </w:pPr>
      <w:r>
        <w:rPr>
          <w:rFonts w:ascii="仿宋_GB2312" w:eastAsia="仿宋_GB2312"/>
          <w:kern w:val="2"/>
          <w:sz w:val="32"/>
          <w:szCs w:val="32"/>
        </w:rPr>
        <w:br w:type="page"/>
      </w:r>
    </w:p>
    <w:p>
      <w:pPr>
        <w:pStyle w:val="27"/>
        <w:ind w:firstLine="640"/>
        <w:rPr>
          <w:rFonts w:ascii="仿宋_GB2312" w:eastAsia="仿宋_GB2312"/>
          <w:kern w:val="2"/>
          <w:sz w:val="3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0" w:firstLineChars="0"/>
        <w:jc w:val="center"/>
        <w:rPr>
          <w:rFonts w:eastAsia="宋体"/>
          <w:kern w:val="2"/>
          <w:sz w:val="52"/>
          <w:szCs w:val="32"/>
        </w:rPr>
      </w:pPr>
      <w:r>
        <w:rPr>
          <w:rFonts w:eastAsia="宋体"/>
          <w:kern w:val="2"/>
          <w:sz w:val="52"/>
          <w:szCs w:val="32"/>
        </w:rPr>
        <w:t>响应文件格式</w:t>
      </w:r>
      <w:r>
        <w:rPr>
          <w:rFonts w:hint="eastAsia" w:eastAsia="宋体"/>
          <w:kern w:val="2"/>
          <w:sz w:val="52"/>
          <w:szCs w:val="32"/>
        </w:rPr>
        <w:t>、相关附件</w:t>
      </w:r>
    </w:p>
    <w:p>
      <w:pPr>
        <w:pStyle w:val="27"/>
        <w:ind w:firstLine="0" w:firstLineChars="0"/>
        <w:jc w:val="center"/>
        <w:rPr>
          <w:rFonts w:eastAsia="宋体"/>
          <w:i/>
          <w:color w:val="FF0000"/>
          <w:kern w:val="2"/>
          <w:sz w:val="5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附件1</w:t>
      </w:r>
      <w:r>
        <w:rPr>
          <w:rFonts w:hint="eastAsia" w:ascii="仿宋_GB2312" w:eastAsia="仿宋_GB2312"/>
          <w:b/>
          <w:kern w:val="2"/>
          <w:sz w:val="32"/>
          <w:szCs w:val="32"/>
        </w:rPr>
        <w:t>：</w:t>
      </w:r>
    </w:p>
    <w:p/>
    <w:p>
      <w:pPr>
        <w:pStyle w:val="3"/>
        <w:keepNext w:val="0"/>
        <w:keepLines w:val="0"/>
        <w:adjustRightInd w:val="0"/>
        <w:snapToGrid w:val="0"/>
        <w:spacing w:before="0" w:after="0" w:line="360" w:lineRule="auto"/>
        <w:jc w:val="center"/>
        <w:textAlignment w:val="baseline"/>
        <w:rPr>
          <w:rFonts w:ascii="宋体" w:hAnsi="宋体" w:cs="宋体"/>
        </w:rPr>
      </w:pPr>
      <w:r>
        <w:rPr>
          <w:rFonts w:hint="eastAsia" w:ascii="宋体" w:hAnsi="宋体" w:cs="宋体"/>
        </w:rPr>
        <w:t>报价清单表</w:t>
      </w:r>
    </w:p>
    <w:p>
      <w:pPr>
        <w:jc w:val="center"/>
        <w:rPr>
          <w:rFonts w:ascii="宋体" w:hAnsi="宋体" w:eastAsia="宋体"/>
          <w:b/>
          <w:sz w:val="28"/>
        </w:rPr>
      </w:pPr>
      <w:r>
        <w:rPr>
          <w:rFonts w:hint="eastAsia" w:ascii="宋体" w:hAnsi="宋体" w:eastAsia="宋体"/>
          <w:b/>
          <w:sz w:val="28"/>
        </w:rPr>
        <w:t>（一）开标一览表</w:t>
      </w:r>
    </w:p>
    <w:tbl>
      <w:tblPr>
        <w:tblStyle w:val="14"/>
        <w:tblW w:w="8657" w:type="dxa"/>
        <w:jc w:val="center"/>
        <w:tblLayout w:type="autofit"/>
        <w:tblCellMar>
          <w:top w:w="0" w:type="dxa"/>
          <w:left w:w="108" w:type="dxa"/>
          <w:bottom w:w="0" w:type="dxa"/>
          <w:right w:w="108" w:type="dxa"/>
        </w:tblCellMar>
      </w:tblPr>
      <w:tblGrid>
        <w:gridCol w:w="572"/>
        <w:gridCol w:w="1038"/>
        <w:gridCol w:w="1100"/>
        <w:gridCol w:w="168"/>
        <w:gridCol w:w="945"/>
        <w:gridCol w:w="1275"/>
        <w:gridCol w:w="1276"/>
        <w:gridCol w:w="1179"/>
        <w:gridCol w:w="1104"/>
      </w:tblGrid>
      <w:tr>
        <w:tblPrEx>
          <w:tblCellMar>
            <w:top w:w="0" w:type="dxa"/>
            <w:left w:w="108" w:type="dxa"/>
            <w:bottom w:w="0" w:type="dxa"/>
            <w:right w:w="108" w:type="dxa"/>
          </w:tblCellMar>
        </w:tblPrEx>
        <w:trPr>
          <w:trHeight w:val="379"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品名</w:t>
            </w:r>
          </w:p>
        </w:tc>
        <w:tc>
          <w:tcPr>
            <w:tcW w:w="1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品牌规格</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数量</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卡面金额</w:t>
            </w:r>
          </w:p>
          <w:p>
            <w:pPr>
              <w:widowControl/>
              <w:jc w:val="center"/>
              <w:rPr>
                <w:rFonts w:ascii="宋体" w:hAnsi="宋体" w:eastAsia="宋体" w:cs="宋体"/>
                <w:szCs w:val="21"/>
              </w:rPr>
            </w:pPr>
            <w:r>
              <w:rPr>
                <w:rFonts w:hint="eastAsia" w:ascii="宋体" w:hAnsi="宋体" w:eastAsia="宋体" w:cs="宋体"/>
                <w:szCs w:val="21"/>
              </w:rPr>
              <w:t>（元/张）</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折扣率</w:t>
            </w:r>
          </w:p>
        </w:tc>
        <w:tc>
          <w:tcPr>
            <w:tcW w:w="1179"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szCs w:val="21"/>
              </w:rPr>
            </w:pPr>
            <w:r>
              <w:rPr>
                <w:rFonts w:hint="eastAsia" w:ascii="宋体" w:hAnsi="宋体" w:eastAsia="宋体" w:cs="宋体"/>
                <w:szCs w:val="21"/>
              </w:rPr>
              <w:t>结算单价</w:t>
            </w:r>
          </w:p>
          <w:p>
            <w:pPr>
              <w:widowControl/>
              <w:jc w:val="center"/>
              <w:rPr>
                <w:rFonts w:ascii="宋体" w:hAnsi="宋体" w:eastAsia="宋体" w:cs="宋体"/>
                <w:szCs w:val="21"/>
              </w:rPr>
            </w:pPr>
            <w:r>
              <w:rPr>
                <w:rFonts w:hint="eastAsia" w:ascii="宋体" w:hAnsi="宋体" w:eastAsia="宋体" w:cs="宋体"/>
                <w:szCs w:val="21"/>
              </w:rPr>
              <w:t>（元/张）</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612"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w:t>
            </w:r>
          </w:p>
        </w:tc>
        <w:tc>
          <w:tcPr>
            <w:tcW w:w="10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　</w:t>
            </w:r>
          </w:p>
        </w:tc>
        <w:tc>
          <w:tcPr>
            <w:tcW w:w="126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179"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2"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2</w:t>
            </w:r>
          </w:p>
        </w:tc>
        <w:tc>
          <w:tcPr>
            <w:tcW w:w="10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　</w:t>
            </w:r>
          </w:p>
        </w:tc>
        <w:tc>
          <w:tcPr>
            <w:tcW w:w="126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179"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2"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3</w:t>
            </w:r>
          </w:p>
        </w:tc>
        <w:tc>
          <w:tcPr>
            <w:tcW w:w="10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　</w:t>
            </w:r>
          </w:p>
        </w:tc>
        <w:tc>
          <w:tcPr>
            <w:tcW w:w="126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179"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478" w:hRule="atLeast"/>
          <w:jc w:val="center"/>
        </w:trPr>
        <w:tc>
          <w:tcPr>
            <w:tcW w:w="161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总计</w:t>
            </w:r>
          </w:p>
        </w:tc>
        <w:tc>
          <w:tcPr>
            <w:tcW w:w="1100" w:type="dxa"/>
            <w:tcBorders>
              <w:top w:val="single" w:color="auto" w:sz="4" w:space="0"/>
              <w:left w:val="nil"/>
              <w:bottom w:val="single" w:color="auto" w:sz="4" w:space="0"/>
              <w:right w:val="nil"/>
            </w:tcBorders>
          </w:tcPr>
          <w:p>
            <w:pPr>
              <w:widowControl/>
              <w:jc w:val="left"/>
              <w:rPr>
                <w:rFonts w:ascii="宋体" w:hAnsi="宋体" w:eastAsia="宋体" w:cs="宋体"/>
                <w:szCs w:val="21"/>
              </w:rPr>
            </w:pPr>
          </w:p>
        </w:tc>
        <w:tc>
          <w:tcPr>
            <w:tcW w:w="5947"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人民币大写：                              小写：</w:t>
            </w:r>
          </w:p>
        </w:tc>
      </w:tr>
      <w:tr>
        <w:tblPrEx>
          <w:tblCellMar>
            <w:top w:w="0" w:type="dxa"/>
            <w:left w:w="108" w:type="dxa"/>
            <w:bottom w:w="0" w:type="dxa"/>
            <w:right w:w="108" w:type="dxa"/>
          </w:tblCellMar>
        </w:tblPrEx>
        <w:trPr>
          <w:trHeight w:val="478" w:hRule="atLeast"/>
          <w:jc w:val="center"/>
        </w:trPr>
        <w:tc>
          <w:tcPr>
            <w:tcW w:w="1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交货日期</w:t>
            </w:r>
          </w:p>
        </w:tc>
        <w:tc>
          <w:tcPr>
            <w:tcW w:w="1100" w:type="dxa"/>
            <w:tcBorders>
              <w:top w:val="single" w:color="auto" w:sz="4" w:space="0"/>
              <w:left w:val="nil"/>
              <w:bottom w:val="single" w:color="auto" w:sz="4" w:space="0"/>
              <w:right w:val="nil"/>
            </w:tcBorders>
          </w:tcPr>
          <w:p>
            <w:pPr>
              <w:widowControl/>
              <w:jc w:val="center"/>
              <w:rPr>
                <w:rFonts w:ascii="宋体" w:hAnsi="宋体" w:eastAsia="宋体" w:cs="宋体"/>
                <w:szCs w:val="21"/>
              </w:rPr>
            </w:pPr>
          </w:p>
        </w:tc>
        <w:tc>
          <w:tcPr>
            <w:tcW w:w="594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522" w:hRule="atLeast"/>
          <w:jc w:val="center"/>
        </w:trPr>
        <w:tc>
          <w:tcPr>
            <w:tcW w:w="1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ascii="宋体" w:hAnsi="宋体" w:eastAsia="宋体" w:cs="宋体"/>
                <w:szCs w:val="21"/>
              </w:rPr>
              <w:t>使用有效期限</w:t>
            </w:r>
          </w:p>
        </w:tc>
        <w:tc>
          <w:tcPr>
            <w:tcW w:w="1100" w:type="dxa"/>
            <w:tcBorders>
              <w:top w:val="single" w:color="auto" w:sz="4" w:space="0"/>
              <w:left w:val="nil"/>
              <w:bottom w:val="single" w:color="auto" w:sz="4" w:space="0"/>
              <w:right w:val="nil"/>
            </w:tcBorders>
          </w:tcPr>
          <w:p>
            <w:pPr>
              <w:widowControl/>
              <w:jc w:val="left"/>
              <w:rPr>
                <w:rFonts w:ascii="宋体" w:hAnsi="宋体" w:eastAsia="宋体" w:cs="宋体"/>
                <w:szCs w:val="21"/>
              </w:rPr>
            </w:pPr>
          </w:p>
        </w:tc>
        <w:tc>
          <w:tcPr>
            <w:tcW w:w="5947" w:type="dxa"/>
            <w:gridSpan w:val="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szCs w:val="21"/>
              </w:rPr>
            </w:pPr>
          </w:p>
        </w:tc>
      </w:tr>
      <w:tr>
        <w:tblPrEx>
          <w:tblCellMar>
            <w:top w:w="0" w:type="dxa"/>
            <w:left w:w="108" w:type="dxa"/>
            <w:bottom w:w="0" w:type="dxa"/>
            <w:right w:w="108" w:type="dxa"/>
          </w:tblCellMar>
        </w:tblPrEx>
        <w:trPr>
          <w:trHeight w:val="516" w:hRule="atLeast"/>
          <w:jc w:val="center"/>
        </w:trPr>
        <w:tc>
          <w:tcPr>
            <w:tcW w:w="1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售后响应时间</w:t>
            </w:r>
          </w:p>
        </w:tc>
        <w:tc>
          <w:tcPr>
            <w:tcW w:w="1100" w:type="dxa"/>
            <w:tcBorders>
              <w:top w:val="single" w:color="auto" w:sz="4" w:space="0"/>
              <w:left w:val="nil"/>
              <w:bottom w:val="single" w:color="auto" w:sz="4" w:space="0"/>
              <w:right w:val="nil"/>
            </w:tcBorders>
          </w:tcPr>
          <w:p>
            <w:pPr>
              <w:widowControl/>
              <w:jc w:val="left"/>
              <w:rPr>
                <w:rFonts w:ascii="宋体" w:hAnsi="宋体" w:eastAsia="宋体" w:cs="宋体"/>
                <w:szCs w:val="21"/>
              </w:rPr>
            </w:pPr>
          </w:p>
        </w:tc>
        <w:tc>
          <w:tcPr>
            <w:tcW w:w="5947" w:type="dxa"/>
            <w:gridSpan w:val="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szCs w:val="21"/>
              </w:rPr>
            </w:pPr>
          </w:p>
        </w:tc>
      </w:tr>
      <w:tr>
        <w:tblPrEx>
          <w:tblCellMar>
            <w:top w:w="0" w:type="dxa"/>
            <w:left w:w="108" w:type="dxa"/>
            <w:bottom w:w="0" w:type="dxa"/>
            <w:right w:w="108" w:type="dxa"/>
          </w:tblCellMar>
        </w:tblPrEx>
        <w:trPr>
          <w:trHeight w:val="1842" w:hRule="atLeast"/>
          <w:jc w:val="center"/>
        </w:trPr>
        <w:tc>
          <w:tcPr>
            <w:tcW w:w="1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其他说明</w:t>
            </w:r>
          </w:p>
        </w:tc>
        <w:tc>
          <w:tcPr>
            <w:tcW w:w="1100" w:type="dxa"/>
            <w:tcBorders>
              <w:top w:val="single" w:color="auto" w:sz="4" w:space="0"/>
              <w:left w:val="nil"/>
              <w:bottom w:val="single" w:color="auto" w:sz="4" w:space="0"/>
              <w:right w:val="nil"/>
            </w:tcBorders>
          </w:tcPr>
          <w:p>
            <w:pPr>
              <w:widowControl/>
              <w:jc w:val="left"/>
              <w:rPr>
                <w:rFonts w:ascii="宋体" w:hAnsi="宋体" w:eastAsia="宋体" w:cs="宋体"/>
                <w:szCs w:val="21"/>
              </w:rPr>
            </w:pPr>
          </w:p>
        </w:tc>
        <w:tc>
          <w:tcPr>
            <w:tcW w:w="5947" w:type="dxa"/>
            <w:gridSpan w:val="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szCs w:val="21"/>
              </w:rPr>
            </w:pPr>
            <w:r>
              <w:rPr>
                <w:rFonts w:hint="eastAsia" w:ascii="宋体" w:hAnsi="宋体" w:eastAsia="宋体" w:cs="宋体"/>
                <w:szCs w:val="21"/>
              </w:rPr>
              <w:t>（可写背后空白页）</w:t>
            </w:r>
          </w:p>
        </w:tc>
      </w:tr>
    </w:tbl>
    <w:p>
      <w:pPr>
        <w:pStyle w:val="27"/>
        <w:spacing w:line="480" w:lineRule="auto"/>
        <w:ind w:firstLine="420"/>
        <w:rPr>
          <w:rFonts w:eastAsia="宋体" w:cs="宋体"/>
          <w:kern w:val="2"/>
          <w:szCs w:val="21"/>
        </w:rPr>
      </w:pPr>
    </w:p>
    <w:p>
      <w:pPr>
        <w:pStyle w:val="27"/>
        <w:spacing w:line="480" w:lineRule="auto"/>
        <w:ind w:firstLine="420"/>
        <w:rPr>
          <w:rFonts w:eastAsia="宋体" w:cs="宋体"/>
          <w:kern w:val="2"/>
          <w:szCs w:val="21"/>
        </w:rPr>
      </w:pPr>
      <w:r>
        <w:rPr>
          <w:rFonts w:eastAsia="宋体" w:cs="宋体"/>
          <w:kern w:val="2"/>
          <w:szCs w:val="21"/>
        </w:rPr>
        <w:t>报价单位</w:t>
      </w:r>
      <w:r>
        <w:rPr>
          <w:rFonts w:hint="eastAsia" w:eastAsia="宋体" w:cs="宋体"/>
          <w:kern w:val="2"/>
          <w:szCs w:val="21"/>
        </w:rPr>
        <w:t>：</w:t>
      </w:r>
    </w:p>
    <w:p>
      <w:pPr>
        <w:pStyle w:val="27"/>
        <w:spacing w:line="480" w:lineRule="auto"/>
        <w:ind w:firstLine="420"/>
        <w:rPr>
          <w:rFonts w:eastAsia="宋体" w:cs="宋体"/>
          <w:kern w:val="2"/>
          <w:szCs w:val="21"/>
        </w:rPr>
      </w:pPr>
      <w:r>
        <w:rPr>
          <w:rFonts w:hint="eastAsia" w:eastAsia="宋体" w:cs="宋体"/>
          <w:kern w:val="2"/>
          <w:szCs w:val="21"/>
        </w:rPr>
        <w:t>法定代表人或授权人（签字或盖签章）：</w:t>
      </w:r>
    </w:p>
    <w:p>
      <w:pPr>
        <w:pStyle w:val="27"/>
        <w:spacing w:line="480" w:lineRule="auto"/>
        <w:ind w:firstLine="420"/>
        <w:rPr>
          <w:rFonts w:eastAsia="宋体" w:cs="宋体"/>
          <w:kern w:val="2"/>
          <w:szCs w:val="21"/>
        </w:rPr>
      </w:pPr>
      <w:r>
        <w:rPr>
          <w:rFonts w:hint="eastAsia" w:eastAsia="宋体" w:cs="宋体"/>
          <w:kern w:val="2"/>
          <w:szCs w:val="21"/>
        </w:rPr>
        <w:t>联系人及电话：</w:t>
      </w:r>
    </w:p>
    <w:p>
      <w:pPr>
        <w:pStyle w:val="27"/>
        <w:spacing w:line="480" w:lineRule="auto"/>
        <w:ind w:firstLine="420"/>
        <w:rPr>
          <w:rFonts w:eastAsia="宋体" w:cs="宋体"/>
          <w:kern w:val="2"/>
          <w:szCs w:val="21"/>
        </w:rPr>
      </w:pPr>
      <w:r>
        <w:rPr>
          <w:rFonts w:hint="eastAsia" w:eastAsia="宋体" w:cs="宋体"/>
          <w:kern w:val="2"/>
          <w:szCs w:val="21"/>
        </w:rPr>
        <w:t>日期：</w:t>
      </w:r>
    </w:p>
    <w:p>
      <w:pPr>
        <w:pStyle w:val="27"/>
        <w:ind w:firstLine="640"/>
        <w:rPr>
          <w:rFonts w:ascii="仿宋_GB2312" w:eastAsia="仿宋_GB2312"/>
          <w:kern w:val="2"/>
          <w:sz w:val="32"/>
          <w:szCs w:val="32"/>
        </w:rPr>
      </w:pPr>
    </w:p>
    <w:p>
      <w:pPr>
        <w:pStyle w:val="4"/>
        <w:spacing w:before="120" w:after="120"/>
        <w:jc w:val="left"/>
        <w:rPr>
          <w:rFonts w:ascii="仿宋_GB2312" w:eastAsia="仿宋_GB2312"/>
        </w:rPr>
      </w:pPr>
      <w:r>
        <w:rPr>
          <w:rFonts w:ascii="仿宋_GB2312" w:eastAsia="仿宋_GB2312"/>
        </w:rPr>
        <w:br w:type="page"/>
      </w:r>
      <w:r>
        <w:rPr>
          <w:rFonts w:ascii="仿宋_GB2312" w:eastAsia="仿宋_GB2312"/>
        </w:rPr>
        <w:t>附件2</w:t>
      </w:r>
      <w:r>
        <w:rPr>
          <w:rFonts w:hint="eastAsia" w:ascii="仿宋_GB2312" w:eastAsia="仿宋_GB2312"/>
        </w:rPr>
        <w:t>：</w:t>
      </w:r>
    </w:p>
    <w:p>
      <w:pPr>
        <w:pStyle w:val="4"/>
        <w:spacing w:before="120" w:after="120"/>
        <w:jc w:val="center"/>
        <w:rPr>
          <w:rFonts w:eastAsia="宋体" w:cs="宋体"/>
          <w:b w:val="0"/>
          <w:bCs w:val="0"/>
        </w:rPr>
      </w:pPr>
      <w:r>
        <w:rPr>
          <w:rFonts w:hint="eastAsia" w:eastAsia="宋体" w:cs="宋体"/>
        </w:rPr>
        <w:t>法定代表人资格证明书</w:t>
      </w:r>
    </w:p>
    <w:p>
      <w:pPr>
        <w:rPr>
          <w:rFonts w:ascii="宋体" w:hAnsi="宋体" w:cs="宋体"/>
        </w:rPr>
      </w:pP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同志，现任我单位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职务，为法定代表人，特此证明。</w:t>
      </w:r>
    </w:p>
    <w:p>
      <w:pPr>
        <w:spacing w:line="360" w:lineRule="auto"/>
        <w:rPr>
          <w:rFonts w:ascii="宋体" w:hAnsi="宋体" w:eastAsia="宋体" w:cs="宋体"/>
          <w:szCs w:val="21"/>
        </w:rPr>
      </w:pPr>
      <w:r>
        <w:rPr>
          <w:rFonts w:hint="eastAsia" w:ascii="宋体" w:hAnsi="宋体" w:eastAsia="宋体" w:cs="宋体"/>
          <w:szCs w:val="21"/>
        </w:rPr>
        <w:t xml:space="preserve">有效日期：         签发日期：         单位：              </w:t>
      </w:r>
    </w:p>
    <w:p>
      <w:pPr>
        <w:spacing w:line="360" w:lineRule="auto"/>
        <w:rPr>
          <w:rFonts w:ascii="宋体" w:hAnsi="宋体" w:eastAsia="宋体" w:cs="宋体"/>
          <w:szCs w:val="21"/>
        </w:rPr>
      </w:pPr>
      <w:r>
        <w:rPr>
          <w:rFonts w:hint="eastAsia" w:ascii="宋体" w:hAnsi="宋体" w:eastAsia="宋体" w:cs="宋体"/>
          <w:szCs w:val="21"/>
        </w:rPr>
        <w:t>附：代表人性别：   年龄：      身份证号码：</w:t>
      </w:r>
    </w:p>
    <w:p>
      <w:pPr>
        <w:spacing w:line="360" w:lineRule="auto"/>
        <w:rPr>
          <w:rFonts w:ascii="宋体" w:hAnsi="宋体" w:eastAsia="宋体" w:cs="宋体"/>
          <w:szCs w:val="21"/>
        </w:rPr>
      </w:pPr>
      <w:r>
        <w:rPr>
          <w:rFonts w:hint="eastAsia" w:ascii="宋体" w:hAnsi="宋体" w:eastAsia="宋体" w:cs="宋体"/>
          <w:szCs w:val="21"/>
        </w:rPr>
        <w:t>营业执照号码：                 经济性质：</w:t>
      </w:r>
    </w:p>
    <w:p>
      <w:pPr>
        <w:spacing w:line="360" w:lineRule="auto"/>
        <w:rPr>
          <w:rFonts w:ascii="宋体" w:hAnsi="宋体" w:eastAsia="宋体" w:cs="宋体"/>
          <w:szCs w:val="21"/>
        </w:rPr>
      </w:pPr>
      <w:r>
        <w:rPr>
          <w:rFonts w:hint="eastAsia" w:ascii="宋体" w:hAnsi="宋体" w:eastAsia="宋体" w:cs="宋体"/>
          <w:szCs w:val="21"/>
        </w:rPr>
        <w:t>主营（产）：</w:t>
      </w:r>
    </w:p>
    <w:p>
      <w:pPr>
        <w:spacing w:line="360" w:lineRule="auto"/>
        <w:rPr>
          <w:rFonts w:ascii="宋体" w:hAnsi="宋体" w:eastAsia="宋体" w:cs="宋体"/>
          <w:szCs w:val="21"/>
        </w:rPr>
      </w:pPr>
      <w:r>
        <w:rPr>
          <w:rFonts w:hint="eastAsia" w:ascii="宋体" w:hAnsi="宋体" w:eastAsia="宋体" w:cs="宋体"/>
          <w:szCs w:val="21"/>
        </w:rPr>
        <w:t>兼营（产）：</w:t>
      </w:r>
    </w:p>
    <w:p>
      <w:pPr>
        <w:spacing w:line="360" w:lineRule="auto"/>
        <w:rPr>
          <w:rFonts w:ascii="宋体" w:hAnsi="宋体" w:eastAsia="宋体" w:cs="宋体"/>
          <w:szCs w:val="21"/>
        </w:rPr>
      </w:pPr>
      <w:r>
        <w:rPr>
          <w:rFonts w:hint="eastAsia" w:ascii="宋体" w:hAnsi="宋体" w:eastAsia="宋体" w:cs="宋体"/>
          <w:szCs w:val="21"/>
        </w:rPr>
        <w:t>进口物品经营许可证号码：</w:t>
      </w:r>
    </w:p>
    <w:p>
      <w:pPr>
        <w:spacing w:line="360" w:lineRule="auto"/>
        <w:rPr>
          <w:rFonts w:ascii="宋体" w:hAnsi="宋体" w:eastAsia="宋体" w:cs="宋体"/>
          <w:szCs w:val="21"/>
        </w:rPr>
      </w:pPr>
      <w:r>
        <w:rPr>
          <w:rFonts w:hint="eastAsia" w:ascii="宋体" w:hAnsi="宋体" w:eastAsia="宋体" w:cs="宋体"/>
          <w:szCs w:val="21"/>
        </w:rPr>
        <w:t>主营：</w:t>
      </w:r>
    </w:p>
    <w:p>
      <w:pPr>
        <w:spacing w:line="360" w:lineRule="auto"/>
        <w:rPr>
          <w:rFonts w:ascii="宋体" w:hAnsi="宋体" w:eastAsia="宋体" w:cs="宋体"/>
          <w:szCs w:val="21"/>
        </w:rPr>
      </w:pPr>
      <w:r>
        <w:rPr>
          <w:rFonts w:hint="eastAsia" w:ascii="宋体" w:hAnsi="宋体" w:eastAsia="宋体" w:cs="宋体"/>
          <w:szCs w:val="21"/>
        </w:rPr>
        <w:t>兼营：</w:t>
      </w:r>
    </w:p>
    <w:p>
      <w:pPr>
        <w:spacing w:line="360" w:lineRule="exact"/>
        <w:rPr>
          <w:rFonts w:ascii="宋体" w:hAnsi="宋体" w:eastAsia="宋体" w:cs="宋体"/>
          <w:sz w:val="22"/>
        </w:rPr>
      </w:pPr>
      <w:r>
        <w:rPr>
          <w:rFonts w:hint="eastAsia" w:ascii="宋体" w:hAnsi="宋体" w:eastAsia="宋体" w:cs="宋体"/>
          <w:szCs w:val="21"/>
        </w:rPr>
        <w:t>说明</w:t>
      </w:r>
      <w:r>
        <w:rPr>
          <w:rFonts w:hint="eastAsia" w:ascii="宋体" w:hAnsi="宋体" w:eastAsia="宋体" w:cs="宋体"/>
          <w:sz w:val="22"/>
        </w:rPr>
        <w:t>：1、法定代表人为企业事业单位、国家机关、社会团体的主要行政负责人。</w:t>
      </w:r>
    </w:p>
    <w:p>
      <w:pPr>
        <w:spacing w:line="360" w:lineRule="exact"/>
        <w:rPr>
          <w:rFonts w:ascii="宋体" w:hAnsi="宋体" w:eastAsia="宋体" w:cs="宋体"/>
          <w:sz w:val="22"/>
        </w:rPr>
      </w:pPr>
      <w:r>
        <w:rPr>
          <w:rFonts w:hint="eastAsia" w:ascii="宋体" w:hAnsi="宋体" w:eastAsia="宋体" w:cs="宋体"/>
          <w:sz w:val="22"/>
        </w:rPr>
        <w:t xml:space="preserve">      2、内容必须填写真实、清楚，涂改无效，不得转让、买卖。</w:t>
      </w:r>
    </w:p>
    <w:p>
      <w:pPr>
        <w:spacing w:line="360" w:lineRule="exact"/>
        <w:ind w:firstLine="660" w:firstLineChars="300"/>
        <w:rPr>
          <w:rFonts w:ascii="宋体" w:hAnsi="宋体" w:eastAsia="宋体" w:cs="宋体"/>
          <w:sz w:val="22"/>
        </w:rPr>
      </w:pPr>
      <w:r>
        <w:rPr>
          <w:rFonts w:hint="eastAsia" w:ascii="宋体" w:hAnsi="宋体" w:eastAsia="宋体" w:cs="宋体"/>
          <w:sz w:val="22"/>
        </w:rPr>
        <w:t>3、提供法定代表人的身份证复印件（附后）。</w:t>
      </w:r>
    </w:p>
    <w:p>
      <w:pPr>
        <w:spacing w:line="360" w:lineRule="auto"/>
        <w:ind w:left="4598" w:leftChars="2000" w:hanging="398" w:hangingChars="166"/>
        <w:rPr>
          <w:rFonts w:ascii="宋体" w:hAnsi="宋体" w:eastAsia="宋体"/>
          <w:sz w:val="24"/>
        </w:rPr>
      </w:pP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7"/>
        <w:ind w:firstLine="640"/>
        <w:rPr>
          <w:rFonts w:ascii="仿宋_GB2312" w:eastAsia="仿宋_GB2312"/>
          <w:kern w:val="2"/>
          <w:sz w:val="3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hint="eastAsia" w:ascii="仿宋_GB2312" w:eastAsia="仿宋_GB2312"/>
          <w:b/>
          <w:kern w:val="2"/>
          <w:sz w:val="32"/>
          <w:szCs w:val="32"/>
        </w:rPr>
        <w:t>：</w:t>
      </w:r>
    </w:p>
    <w:p>
      <w:pPr>
        <w:pStyle w:val="4"/>
        <w:spacing w:before="120" w:after="120"/>
        <w:jc w:val="center"/>
        <w:rPr>
          <w:rFonts w:eastAsia="宋体" w:cs="宋体"/>
          <w:b w:val="0"/>
          <w:bCs w:val="0"/>
        </w:rPr>
      </w:pPr>
      <w:r>
        <w:rPr>
          <w:rFonts w:hint="eastAsia" w:eastAsia="宋体" w:cs="宋体"/>
        </w:rPr>
        <w:t>法定代表人授权书</w:t>
      </w:r>
    </w:p>
    <w:p>
      <w:pPr>
        <w:rPr>
          <w:rFonts w:ascii="宋体" w:hAnsi="宋体" w:cs="宋体"/>
          <w:bCs/>
          <w:sz w:val="24"/>
        </w:rPr>
      </w:pPr>
    </w:p>
    <w:p>
      <w:pPr>
        <w:spacing w:line="360" w:lineRule="exact"/>
        <w:rPr>
          <w:rFonts w:ascii="宋体" w:hAnsi="宋体" w:eastAsia="宋体" w:cs="宋体"/>
          <w:bCs/>
          <w:sz w:val="22"/>
        </w:rPr>
      </w:pPr>
      <w:r>
        <w:rPr>
          <w:rFonts w:hint="eastAsia" w:ascii="宋体" w:hAnsi="宋体" w:eastAsia="宋体" w:cs="宋体"/>
          <w:sz w:val="22"/>
        </w:rPr>
        <w:t>致：</w:t>
      </w:r>
      <w:r>
        <w:rPr>
          <w:rFonts w:hint="eastAsia" w:ascii="宋体" w:hAnsi="宋体" w:eastAsia="宋体" w:cs="宋体"/>
          <w:bCs/>
          <w:sz w:val="22"/>
        </w:rPr>
        <w:t>深圳计算科学研究院工会委员会：</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 xml:space="preserve">     </w:t>
      </w:r>
      <w:r>
        <w:rPr>
          <w:rFonts w:hint="eastAsia" w:ascii="宋体" w:hAnsi="宋体" w:eastAsia="宋体" w:cs="宋体"/>
          <w:bCs/>
          <w:sz w:val="22"/>
          <w:u w:val="single"/>
        </w:rPr>
        <w:t xml:space="preserve">          （供应商全称）     </w:t>
      </w:r>
      <w:r>
        <w:rPr>
          <w:rFonts w:hint="eastAsia" w:ascii="宋体" w:hAnsi="宋体" w:eastAsia="宋体" w:cs="宋体"/>
          <w:bCs/>
          <w:sz w:val="22"/>
        </w:rPr>
        <w:t xml:space="preserve"> （法定代表人</w:t>
      </w:r>
      <w:r>
        <w:rPr>
          <w:rFonts w:hint="eastAsia" w:ascii="宋体" w:hAnsi="宋体" w:eastAsia="宋体" w:cs="宋体"/>
          <w:bCs/>
          <w:sz w:val="22"/>
          <w:u w:val="single"/>
        </w:rPr>
        <w:t xml:space="preserve">）              </w:t>
      </w:r>
      <w:r>
        <w:rPr>
          <w:rFonts w:hint="eastAsia" w:ascii="宋体" w:hAnsi="宋体" w:eastAsia="宋体" w:cs="宋体"/>
          <w:bCs/>
          <w:sz w:val="22"/>
        </w:rPr>
        <w:t xml:space="preserve">授权 </w:t>
      </w:r>
      <w:r>
        <w:rPr>
          <w:rFonts w:hint="eastAsia" w:ascii="宋体" w:hAnsi="宋体" w:eastAsia="宋体" w:cs="宋体"/>
          <w:bCs/>
          <w:sz w:val="22"/>
          <w:u w:val="single"/>
        </w:rPr>
        <w:t xml:space="preserve">  （被授权代表姓名、职务）              </w:t>
      </w:r>
      <w:r>
        <w:rPr>
          <w:rFonts w:hint="eastAsia" w:ascii="宋体" w:hAnsi="宋体" w:eastAsia="宋体" w:cs="宋体"/>
          <w:bCs/>
          <w:sz w:val="22"/>
        </w:rPr>
        <w:t>为本公司合法代理人，参加贵单位组织的</w:t>
      </w:r>
      <w:r>
        <w:rPr>
          <w:rFonts w:hint="eastAsia" w:ascii="宋体" w:hAnsi="宋体" w:eastAsia="宋体" w:cs="宋体"/>
          <w:bCs/>
          <w:sz w:val="22"/>
          <w:u w:val="single"/>
        </w:rPr>
        <w:t xml:space="preserve">   (项目名称)（项目编号）                      </w:t>
      </w:r>
      <w:r>
        <w:rPr>
          <w:rFonts w:hint="eastAsia" w:ascii="宋体" w:hAnsi="宋体" w:eastAsia="宋体" w:cs="宋体"/>
          <w:bCs/>
          <w:sz w:val="22"/>
        </w:rPr>
        <w:t xml:space="preserve"> 项目的竞争性磋商，代表本公司处理竞争性磋商过程中的一切事宜。包括但不限于：投标、参与开标、磋商、签约等。投标人代表在投标过程中所签署的一切文件和处理与之有关的一切事务，本公司均予以认可并对此承担责任。投标人代表无转委权。特此授权。</w:t>
      </w:r>
    </w:p>
    <w:p>
      <w:pPr>
        <w:spacing w:line="360" w:lineRule="exact"/>
        <w:rPr>
          <w:rFonts w:ascii="宋体" w:hAnsi="宋体" w:eastAsia="宋体" w:cs="宋体"/>
          <w:bCs/>
          <w:sz w:val="22"/>
        </w:rPr>
      </w:pPr>
      <w:r>
        <w:rPr>
          <w:rFonts w:hint="eastAsia" w:ascii="宋体" w:hAnsi="宋体" w:eastAsia="宋体" w:cs="宋体"/>
          <w:bCs/>
          <w:sz w:val="22"/>
        </w:rPr>
        <w:t xml:space="preserve">     本授权书于</w:t>
      </w:r>
      <w:r>
        <w:rPr>
          <w:rFonts w:hint="eastAsia" w:ascii="宋体" w:hAnsi="宋体" w:eastAsia="宋体" w:cs="宋体"/>
          <w:bCs/>
          <w:sz w:val="22"/>
          <w:u w:val="single"/>
        </w:rPr>
        <w:t xml:space="preserve">       </w:t>
      </w:r>
      <w:r>
        <w:rPr>
          <w:rFonts w:hint="eastAsia" w:ascii="宋体" w:hAnsi="宋体" w:eastAsia="宋体" w:cs="宋体"/>
          <w:bCs/>
          <w:sz w:val="22"/>
        </w:rPr>
        <w:t>年</w:t>
      </w:r>
      <w:r>
        <w:rPr>
          <w:rFonts w:hint="eastAsia" w:ascii="宋体" w:hAnsi="宋体" w:eastAsia="宋体" w:cs="宋体"/>
          <w:bCs/>
          <w:sz w:val="22"/>
          <w:u w:val="single"/>
        </w:rPr>
        <w:t xml:space="preserve">   </w:t>
      </w:r>
      <w:r>
        <w:rPr>
          <w:rFonts w:hint="eastAsia" w:ascii="宋体" w:hAnsi="宋体" w:eastAsia="宋体" w:cs="宋体"/>
          <w:bCs/>
          <w:sz w:val="22"/>
        </w:rPr>
        <w:t>月</w:t>
      </w:r>
      <w:r>
        <w:rPr>
          <w:rFonts w:hint="eastAsia" w:ascii="宋体" w:hAnsi="宋体" w:eastAsia="宋体" w:cs="宋体"/>
          <w:bCs/>
          <w:sz w:val="22"/>
          <w:u w:val="single"/>
        </w:rPr>
        <w:t xml:space="preserve">    </w:t>
      </w:r>
      <w:r>
        <w:rPr>
          <w:rFonts w:hint="eastAsia" w:ascii="宋体" w:hAnsi="宋体" w:eastAsia="宋体" w:cs="宋体"/>
          <w:bCs/>
          <w:sz w:val="22"/>
        </w:rPr>
        <w:t>日签字生效，特此声明。</w:t>
      </w:r>
    </w:p>
    <w:p>
      <w:pPr>
        <w:spacing w:line="360" w:lineRule="exact"/>
        <w:rPr>
          <w:rFonts w:ascii="宋体" w:hAnsi="宋体" w:eastAsia="宋体" w:cs="宋体"/>
          <w:bCs/>
          <w:sz w:val="22"/>
        </w:rPr>
      </w:pP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w:t>
      </w:r>
      <w:r>
        <w:rPr>
          <w:rFonts w:hint="eastAsia" w:ascii="宋体" w:hAnsi="宋体" w:eastAsia="宋体" w:cs="宋体"/>
          <w:bCs/>
          <w:sz w:val="22"/>
          <w:u w:val="single"/>
        </w:rPr>
        <w:t xml:space="preserve">                  </w:t>
      </w:r>
      <w:r>
        <w:rPr>
          <w:rFonts w:hint="eastAsia" w:ascii="宋体" w:hAnsi="宋体" w:eastAsia="宋体" w:cs="宋体"/>
          <w:bCs/>
          <w:sz w:val="22"/>
        </w:rPr>
        <w:t xml:space="preserve">   职务：</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联系电话：</w:t>
      </w:r>
      <w:r>
        <w:rPr>
          <w:rFonts w:hint="eastAsia" w:ascii="宋体" w:hAnsi="宋体" w:eastAsia="宋体" w:cs="宋体"/>
          <w:bCs/>
          <w:sz w:val="22"/>
          <w:u w:val="single"/>
        </w:rPr>
        <w:t xml:space="preserve">                  </w:t>
      </w:r>
      <w:r>
        <w:rPr>
          <w:rFonts w:hint="eastAsia" w:ascii="宋体" w:hAnsi="宋体" w:eastAsia="宋体" w:cs="宋体"/>
          <w:bCs/>
          <w:sz w:val="22"/>
        </w:rPr>
        <w:t xml:space="preserve">   手机：</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rPr>
      </w:pPr>
      <w:r>
        <w:rPr>
          <w:rFonts w:hint="eastAsia" w:ascii="宋体" w:hAnsi="宋体" w:eastAsia="宋体" w:cs="宋体"/>
          <w:bCs/>
          <w:sz w:val="22"/>
        </w:rPr>
        <w:t>身份证号码：</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投标人（盖章）：</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法定代表人（签名）：</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被授权人（签名）：</w:t>
      </w:r>
      <w:r>
        <w:rPr>
          <w:rFonts w:hint="eastAsia" w:ascii="宋体" w:hAnsi="宋体" w:eastAsia="宋体" w:cs="宋体"/>
          <w:bCs/>
          <w:sz w:val="22"/>
          <w:u w:val="single"/>
        </w:rPr>
        <w:t xml:space="preserve">                                      </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说明：1.本授权委托书要求投标人提供有</w:t>
      </w:r>
      <w:r>
        <w:rPr>
          <w:rFonts w:hint="eastAsia" w:ascii="宋体" w:hAnsi="宋体" w:eastAsia="宋体" w:cs="宋体"/>
          <w:b/>
          <w:bCs/>
          <w:sz w:val="22"/>
        </w:rPr>
        <w:t>代理人签字、法定代表人的签字（或盖私章）和加盖公章</w:t>
      </w:r>
      <w:r>
        <w:rPr>
          <w:rFonts w:hint="eastAsia" w:ascii="宋体" w:hAnsi="宋体" w:eastAsia="宋体" w:cs="宋体"/>
          <w:bCs/>
          <w:sz w:val="22"/>
        </w:rPr>
        <w:t>后的原件方为有效；</w:t>
      </w:r>
    </w:p>
    <w:p>
      <w:pPr>
        <w:pStyle w:val="27"/>
        <w:ind w:firstLine="440"/>
        <w:rPr>
          <w:rFonts w:eastAsia="宋体"/>
          <w:kern w:val="2"/>
          <w:sz w:val="32"/>
          <w:szCs w:val="32"/>
        </w:rPr>
      </w:pPr>
      <w:r>
        <w:rPr>
          <w:rFonts w:hint="eastAsia" w:eastAsia="宋体" w:cs="宋体"/>
          <w:bCs/>
          <w:sz w:val="22"/>
        </w:rPr>
        <w:t>2.提供代理人的身份证复印件（附后）。</w:t>
      </w: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hint="eastAsia" w:ascii="仿宋_GB2312" w:eastAsia="仿宋_GB2312"/>
          <w:b/>
          <w:kern w:val="2"/>
          <w:sz w:val="32"/>
          <w:szCs w:val="32"/>
        </w:rPr>
        <w:t>：</w:t>
      </w:r>
    </w:p>
    <w:p>
      <w:pPr>
        <w:ind w:left="420"/>
        <w:jc w:val="center"/>
        <w:outlineLvl w:val="2"/>
        <w:rPr>
          <w:rFonts w:ascii="宋体" w:hAnsi="宋体" w:cs="宋体"/>
          <w:b/>
          <w:bCs/>
          <w:sz w:val="32"/>
          <w:szCs w:val="32"/>
        </w:rPr>
      </w:pPr>
      <w:r>
        <w:rPr>
          <w:rFonts w:hint="eastAsia" w:ascii="宋体" w:hAnsi="宋体" w:cs="宋体"/>
          <w:b/>
          <w:bCs/>
          <w:sz w:val="32"/>
          <w:szCs w:val="32"/>
        </w:rPr>
        <w:t>声明函</w:t>
      </w:r>
    </w:p>
    <w:p>
      <w:pPr>
        <w:widowControl/>
        <w:spacing w:line="240" w:lineRule="exact"/>
        <w:jc w:val="left"/>
        <w:rPr>
          <w:rFonts w:ascii="宋体" w:hAnsi="宋体" w:cs="宋体"/>
          <w:kern w:val="0"/>
          <w:sz w:val="32"/>
          <w:szCs w:val="18"/>
        </w:rPr>
      </w:pPr>
    </w:p>
    <w:p>
      <w:pPr>
        <w:widowControl/>
        <w:snapToGrid w:val="0"/>
        <w:spacing w:line="360" w:lineRule="auto"/>
        <w:jc w:val="left"/>
        <w:rPr>
          <w:rFonts w:ascii="宋体" w:hAnsi="宋体" w:eastAsia="宋体" w:cs="宋体"/>
          <w:kern w:val="0"/>
          <w:sz w:val="22"/>
        </w:rPr>
      </w:pPr>
      <w:r>
        <w:rPr>
          <w:rFonts w:hint="eastAsia" w:ascii="宋体" w:hAnsi="宋体" w:eastAsia="宋体" w:cs="宋体"/>
          <w:kern w:val="0"/>
          <w:sz w:val="22"/>
        </w:rPr>
        <w:t xml:space="preserve">致：深圳计算科学研究院工会委员会                      </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 xml:space="preserve">本公司就参加 </w:t>
      </w:r>
      <w:r>
        <w:rPr>
          <w:rFonts w:hint="eastAsia" w:ascii="宋体" w:hAnsi="宋体" w:eastAsia="宋体" w:cs="宋体"/>
          <w:kern w:val="0"/>
          <w:sz w:val="22"/>
          <w:u w:val="single"/>
        </w:rPr>
        <w:t xml:space="preserve">                      </w:t>
      </w:r>
      <w:r>
        <w:rPr>
          <w:rFonts w:hint="eastAsia" w:ascii="宋体" w:hAnsi="宋体" w:eastAsia="宋体" w:cs="宋体"/>
          <w:kern w:val="0"/>
          <w:sz w:val="22"/>
        </w:rPr>
        <w:t>项目竞争性磋商工作，作出承诺：</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1．我公司已完全理解该项目采购文件所列明的全部条件，亦保证我公司完全符合本项目的投标条件，具备《中华人民共和国政府采购法》第二十二条规定的条件：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（1）具有独立承担民事责任的能力；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（2）具有良好的商业信誉和健全的财务会计制度；</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（3）具有履行合同所必需的设备和专业技术能力；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（4）有依法缴纳税收和社会保障资金的良好记录；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（5）参加政府采购活动前三年内，在经营活动中没有重大违法记录；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（6）法律、行政法规规定的其他条件。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2．我公司严格按照</w:t>
      </w:r>
      <w:r>
        <w:rPr>
          <w:rFonts w:hint="eastAsia" w:ascii="宋体" w:hAnsi="宋体" w:eastAsia="宋体" w:cs="宋体"/>
          <w:sz w:val="22"/>
        </w:rPr>
        <w:t>贵方</w:t>
      </w:r>
      <w:r>
        <w:rPr>
          <w:rFonts w:hint="eastAsia" w:ascii="宋体" w:hAnsi="宋体" w:eastAsia="宋体" w:cs="宋体"/>
          <w:kern w:val="0"/>
          <w:sz w:val="22"/>
        </w:rPr>
        <w:t>提供的文件样本填写和提交相关内容，保证所提交的投标资料全部真实有效，并</w:t>
      </w:r>
      <w:r>
        <w:rPr>
          <w:rFonts w:hint="eastAsia" w:ascii="宋体" w:hAnsi="宋体" w:eastAsia="宋体" w:cs="宋体"/>
          <w:sz w:val="22"/>
        </w:rPr>
        <w:t>愿意向贵方及采购单位提供任何与本项目有关的数据、情况和技术资料。</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 我公司</w:t>
      </w:r>
      <w:r>
        <w:rPr>
          <w:rFonts w:hint="eastAsia" w:ascii="宋体" w:hAnsi="宋体" w:eastAsia="宋体" w:cs="宋体"/>
          <w:sz w:val="22"/>
        </w:rPr>
        <w:t>参与本项目投标近三年内（即至少从201</w:t>
      </w:r>
      <w:r>
        <w:rPr>
          <w:rFonts w:ascii="宋体" w:hAnsi="宋体" w:eastAsia="宋体" w:cs="宋体"/>
          <w:sz w:val="22"/>
        </w:rPr>
        <w:t>9</w:t>
      </w:r>
      <w:r>
        <w:rPr>
          <w:rFonts w:hint="eastAsia" w:ascii="宋体" w:hAnsi="宋体" w:eastAsia="宋体" w:cs="宋体"/>
          <w:sz w:val="22"/>
        </w:rPr>
        <w:t>年</w:t>
      </w:r>
      <w:r>
        <w:rPr>
          <w:rFonts w:ascii="宋体" w:hAnsi="宋体" w:eastAsia="宋体" w:cs="宋体"/>
          <w:sz w:val="22"/>
        </w:rPr>
        <w:t>3</w:t>
      </w:r>
      <w:r>
        <w:rPr>
          <w:rFonts w:hint="eastAsia" w:ascii="宋体" w:hAnsi="宋体" w:eastAsia="宋体" w:cs="宋体"/>
          <w:sz w:val="22"/>
        </w:rPr>
        <w:t>月开始起算，供应商成立不足三年的可从成立之日起算），在经营活动中没有重大违法记录、以及不存在被有关部门禁止参与政府采购活动且在有效期内的情况</w:t>
      </w:r>
      <w:r>
        <w:rPr>
          <w:rFonts w:hint="eastAsia" w:ascii="宋体" w:hAnsi="宋体" w:eastAsia="宋体" w:cs="宋体"/>
          <w:kern w:val="0"/>
          <w:sz w:val="22"/>
        </w:rPr>
        <w:t>。</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4．保证遵守采购文件的规定，放弃提出对采购文件误解的权利。</w:t>
      </w:r>
    </w:p>
    <w:p>
      <w:pPr>
        <w:snapToGrid w:val="0"/>
        <w:spacing w:line="360" w:lineRule="auto"/>
        <w:ind w:firstLine="440" w:firstLineChars="200"/>
        <w:rPr>
          <w:rFonts w:ascii="宋体" w:hAnsi="宋体" w:eastAsia="宋体" w:cs="宋体"/>
          <w:sz w:val="22"/>
        </w:rPr>
      </w:pPr>
      <w:r>
        <w:rPr>
          <w:rFonts w:hint="eastAsia" w:ascii="宋体" w:hAnsi="宋体" w:eastAsia="宋体" w:cs="宋体"/>
          <w:sz w:val="22"/>
        </w:rPr>
        <w:t>以上内容若有违反，一经查实，本人和本公司愿意接受有关部门的相应处罚，并愿意承担由此带来的法律后果。</w:t>
      </w:r>
    </w:p>
    <w:p>
      <w:pPr>
        <w:spacing w:line="360" w:lineRule="auto"/>
        <w:rPr>
          <w:rFonts w:ascii="宋体" w:hAnsi="宋体" w:eastAsia="宋体"/>
          <w:sz w:val="22"/>
          <w:lang w:val="zh-CN"/>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7"/>
        <w:ind w:firstLine="640"/>
        <w:rPr>
          <w:rFonts w:ascii="仿宋_GB2312" w:eastAsia="仿宋_GB2312"/>
          <w:kern w:val="2"/>
          <w:sz w:val="3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hint="eastAsia" w:ascii="仿宋_GB2312" w:eastAsia="仿宋_GB2312"/>
          <w:b/>
          <w:kern w:val="2"/>
          <w:sz w:val="32"/>
          <w:szCs w:val="32"/>
        </w:rPr>
        <w:t>：</w:t>
      </w:r>
    </w:p>
    <w:p>
      <w:pPr>
        <w:jc w:val="center"/>
        <w:outlineLvl w:val="2"/>
        <w:rPr>
          <w:rFonts w:ascii="宋体" w:hAnsi="宋体" w:cs="宋体"/>
          <w:b/>
          <w:bCs/>
          <w:sz w:val="32"/>
          <w:szCs w:val="32"/>
        </w:rPr>
      </w:pPr>
      <w:r>
        <w:rPr>
          <w:rFonts w:hint="eastAsia" w:ascii="宋体" w:hAnsi="宋体" w:cs="宋体"/>
          <w:b/>
          <w:bCs/>
          <w:sz w:val="32"/>
          <w:szCs w:val="32"/>
        </w:rPr>
        <w:t>诚信承诺函</w:t>
      </w:r>
    </w:p>
    <w:p>
      <w:pPr>
        <w:spacing w:line="360" w:lineRule="auto"/>
        <w:rPr>
          <w:rFonts w:ascii="宋体" w:hAnsi="宋体" w:cs="宋体"/>
          <w:sz w:val="22"/>
        </w:rPr>
      </w:pPr>
    </w:p>
    <w:p>
      <w:pPr>
        <w:spacing w:line="360" w:lineRule="auto"/>
        <w:rPr>
          <w:rFonts w:ascii="宋体" w:hAnsi="宋体" w:eastAsia="宋体" w:cs="宋体"/>
          <w:sz w:val="22"/>
        </w:rPr>
      </w:pPr>
      <w:r>
        <w:rPr>
          <w:rFonts w:hint="eastAsia" w:ascii="宋体" w:hAnsi="宋体" w:eastAsia="宋体" w:cs="宋体"/>
          <w:sz w:val="22"/>
        </w:rPr>
        <w:t>致：深圳计算科学研究院工会委员会</w:t>
      </w:r>
    </w:p>
    <w:p>
      <w:pPr>
        <w:spacing w:line="360" w:lineRule="auto"/>
        <w:ind w:firstLine="440" w:firstLineChars="200"/>
        <w:rPr>
          <w:rFonts w:ascii="宋体" w:hAnsi="宋体" w:eastAsia="宋体" w:cs="宋体"/>
          <w:sz w:val="22"/>
        </w:rPr>
      </w:pPr>
      <w:r>
        <w:rPr>
          <w:rFonts w:hint="eastAsia" w:ascii="宋体" w:hAnsi="宋体" w:eastAsia="宋体" w:cs="宋体"/>
          <w:sz w:val="22"/>
        </w:rPr>
        <w:t>我公司承诺，在政府采购招标投标活动中无下列行为：</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（一）被纪检监察部门立案调查，违法违规事实成立的；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（二）未按本条例规定签订、履行采购合同，造成严重后果的；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（三）隐瞒真实情况，提供虚假资料的；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（四）以非法手段排斥其他供应商参与竞争的；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（五）与其他采购参加人串通投标的；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（六）在采购活动中应当回避而未回避的；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（七）恶意投诉的；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（八）向采购项目相关人行贿或者提供其他不当利益的；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（九）阻碍、抗拒主管部门监督检查的；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（十）履约检查不合格或者评价为差的；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（十一）参与本项目投标前三年内，在经营活动中没有重大违法记录； </w:t>
      </w:r>
    </w:p>
    <w:p>
      <w:pPr>
        <w:tabs>
          <w:tab w:val="left" w:pos="567"/>
        </w:tabs>
        <w:spacing w:line="360" w:lineRule="auto"/>
        <w:ind w:firstLine="440" w:firstLineChars="200"/>
        <w:jc w:val="left"/>
        <w:rPr>
          <w:rFonts w:ascii="宋体" w:hAnsi="宋体" w:eastAsia="宋体" w:cs="宋体"/>
          <w:sz w:val="22"/>
        </w:rPr>
      </w:pPr>
      <w:r>
        <w:rPr>
          <w:rFonts w:hint="eastAsia" w:ascii="宋体" w:hAnsi="宋体" w:eastAsia="宋体" w:cs="宋体"/>
          <w:sz w:val="22"/>
        </w:rPr>
        <w:t>（十二）参与本项目政府采购活动时不存在处于被有关部门禁止参与政府采购活动且在有效期内的情况；</w:t>
      </w:r>
    </w:p>
    <w:p>
      <w:pPr>
        <w:spacing w:line="360" w:lineRule="auto"/>
        <w:ind w:firstLine="440" w:firstLineChars="200"/>
        <w:rPr>
          <w:rFonts w:ascii="宋体" w:hAnsi="宋体" w:eastAsia="宋体" w:cs="宋体"/>
          <w:sz w:val="22"/>
        </w:rPr>
      </w:pPr>
      <w:r>
        <w:rPr>
          <w:rFonts w:hint="eastAsia" w:ascii="宋体" w:hAnsi="宋体" w:eastAsia="宋体" w:cs="宋体"/>
          <w:sz w:val="22"/>
        </w:rPr>
        <w:t>（十三）主管部门认定的其他情形。</w:t>
      </w:r>
    </w:p>
    <w:p>
      <w:pPr>
        <w:spacing w:line="360" w:lineRule="auto"/>
        <w:ind w:firstLine="440" w:firstLineChars="200"/>
        <w:rPr>
          <w:rFonts w:ascii="宋体" w:hAnsi="宋体" w:eastAsia="宋体" w:cs="宋体"/>
          <w:sz w:val="22"/>
        </w:rPr>
      </w:pPr>
      <w:r>
        <w:rPr>
          <w:rFonts w:hint="eastAsia" w:ascii="宋体" w:hAnsi="宋体" w:eastAsia="宋体" w:cs="宋体"/>
          <w:sz w:val="22"/>
        </w:rPr>
        <w:t>如我司在开标日前三年内存在上述行为超出法定追诉时效未被追诉、或者上述情节轻微未给予禁止参加政府采购的行政处罚，我司自愿承担虚假应标以及其他一切不利的法律后果。</w:t>
      </w:r>
    </w:p>
    <w:p>
      <w:pPr>
        <w:spacing w:line="360" w:lineRule="auto"/>
        <w:ind w:firstLine="440" w:firstLineChars="200"/>
        <w:rPr>
          <w:rFonts w:ascii="宋体" w:hAnsi="宋体" w:eastAsia="宋体" w:cs="宋体"/>
          <w:sz w:val="22"/>
        </w:rPr>
      </w:pPr>
      <w:r>
        <w:rPr>
          <w:rFonts w:hint="eastAsia" w:ascii="宋体" w:hAnsi="宋体" w:eastAsia="宋体" w:cs="宋体"/>
          <w:sz w:val="22"/>
        </w:rPr>
        <w:t>特此承诺。</w:t>
      </w:r>
    </w:p>
    <w:p>
      <w:pPr>
        <w:spacing w:line="360" w:lineRule="auto"/>
        <w:ind w:firstLine="440" w:firstLineChars="200"/>
        <w:rPr>
          <w:rFonts w:ascii="宋体" w:hAnsi="宋体" w:eastAsia="宋体" w:cs="宋体"/>
          <w:sz w:val="22"/>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pStyle w:val="27"/>
        <w:ind w:firstLine="0" w:firstLineChars="0"/>
        <w:rPr>
          <w:rFonts w:ascii="仿宋_GB2312" w:eastAsia="仿宋_GB2312"/>
          <w:kern w:val="2"/>
          <w:sz w:val="32"/>
          <w:szCs w:val="32"/>
        </w:rPr>
      </w:pPr>
      <w:r>
        <w:rPr>
          <w:rFonts w:hint="eastAsia" w:eastAsia="宋体"/>
          <w:sz w:val="22"/>
        </w:rPr>
        <w:t>日期：   年   月   日</w:t>
      </w:r>
    </w:p>
    <w:p>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hint="eastAsia" w:ascii="仿宋_GB2312" w:eastAsia="仿宋_GB2312"/>
          <w:b/>
          <w:sz w:val="32"/>
          <w:szCs w:val="32"/>
        </w:rPr>
        <w:t>：</w:t>
      </w:r>
    </w:p>
    <w:p>
      <w:pPr>
        <w:outlineLvl w:val="2"/>
        <w:rPr>
          <w:rFonts w:ascii="仿宋_GB2312" w:eastAsia="仿宋_GB2312"/>
          <w:sz w:val="32"/>
          <w:szCs w:val="32"/>
        </w:rPr>
      </w:pPr>
    </w:p>
    <w:p>
      <w:pPr>
        <w:jc w:val="center"/>
        <w:outlineLvl w:val="2"/>
        <w:rPr>
          <w:rFonts w:ascii="宋体" w:hAnsi="宋体" w:cs="宋体"/>
          <w:b/>
          <w:bCs/>
          <w:sz w:val="32"/>
          <w:szCs w:val="32"/>
        </w:rPr>
      </w:pPr>
      <w:r>
        <w:rPr>
          <w:rFonts w:hint="eastAsia" w:ascii="宋体" w:hAnsi="宋体" w:cs="宋体"/>
          <w:b/>
          <w:bCs/>
          <w:sz w:val="32"/>
          <w:szCs w:val="32"/>
        </w:rPr>
        <w:t>项目主要管理及技术人员情况</w:t>
      </w:r>
    </w:p>
    <w:p/>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tbl>
      <w:tblPr>
        <w:tblStyle w:val="14"/>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648"/>
        <w:gridCol w:w="2038"/>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6"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类别</w:t>
            </w:r>
          </w:p>
        </w:tc>
        <w:tc>
          <w:tcPr>
            <w:tcW w:w="1029"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姓名</w:t>
            </w:r>
          </w:p>
        </w:tc>
        <w:tc>
          <w:tcPr>
            <w:tcW w:w="1273"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分工</w:t>
            </w:r>
          </w:p>
        </w:tc>
        <w:tc>
          <w:tcPr>
            <w:tcW w:w="2001"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6" w:type="pct"/>
            <w:vMerge w:val="continue"/>
            <w:shd w:val="clear" w:color="auto" w:fill="B8CCE4"/>
          </w:tcPr>
          <w:p>
            <w:pPr>
              <w:spacing w:line="360" w:lineRule="exact"/>
              <w:rPr>
                <w:rFonts w:ascii="宋体" w:hAnsi="宋体" w:eastAsia="宋体" w:cs="宋体"/>
                <w:b/>
                <w:sz w:val="22"/>
              </w:rPr>
            </w:pPr>
          </w:p>
        </w:tc>
        <w:tc>
          <w:tcPr>
            <w:tcW w:w="1029" w:type="pct"/>
            <w:vMerge w:val="continue"/>
            <w:shd w:val="clear" w:color="auto" w:fill="B8CCE4"/>
          </w:tcPr>
          <w:p>
            <w:pPr>
              <w:spacing w:line="360" w:lineRule="exact"/>
              <w:rPr>
                <w:rFonts w:ascii="宋体" w:hAnsi="宋体" w:eastAsia="宋体" w:cs="宋体"/>
                <w:b/>
                <w:sz w:val="22"/>
              </w:rPr>
            </w:pPr>
          </w:p>
        </w:tc>
        <w:tc>
          <w:tcPr>
            <w:tcW w:w="1273" w:type="pct"/>
            <w:vMerge w:val="continue"/>
            <w:shd w:val="clear" w:color="auto" w:fill="B8CCE4"/>
          </w:tcPr>
          <w:p>
            <w:pPr>
              <w:spacing w:line="360" w:lineRule="exact"/>
              <w:rPr>
                <w:rFonts w:ascii="宋体" w:hAnsi="宋体" w:eastAsia="宋体" w:cs="宋体"/>
                <w:b/>
                <w:sz w:val="22"/>
              </w:rPr>
            </w:pPr>
          </w:p>
        </w:tc>
        <w:tc>
          <w:tcPr>
            <w:tcW w:w="2001" w:type="pct"/>
            <w:vMerge w:val="continue"/>
            <w:shd w:val="clear" w:color="auto" w:fill="B8CCE4"/>
          </w:tcPr>
          <w:p>
            <w:pPr>
              <w:spacing w:line="360" w:lineRule="exact"/>
              <w:rPr>
                <w:rFonts w:ascii="宋体" w:hAnsi="宋体" w:eastAsia="宋体" w:cs="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96" w:type="pct"/>
            <w:vAlign w:val="center"/>
          </w:tcPr>
          <w:p>
            <w:pPr>
              <w:spacing w:line="360" w:lineRule="exact"/>
              <w:jc w:val="center"/>
              <w:rPr>
                <w:rFonts w:ascii="宋体" w:hAnsi="宋体" w:eastAsia="宋体" w:cs="宋体"/>
                <w:kern w:val="0"/>
                <w:sz w:val="22"/>
              </w:rPr>
            </w:pPr>
            <w:r>
              <w:rPr>
                <w:rFonts w:hint="eastAsia" w:ascii="宋体" w:hAnsi="宋体" w:eastAsia="宋体" w:cs="宋体"/>
                <w:kern w:val="0"/>
                <w:sz w:val="22"/>
              </w:rPr>
              <w:t>项目</w:t>
            </w:r>
          </w:p>
          <w:p>
            <w:pPr>
              <w:spacing w:line="360" w:lineRule="exact"/>
              <w:jc w:val="center"/>
              <w:rPr>
                <w:rFonts w:ascii="宋体" w:hAnsi="宋体" w:eastAsia="宋体" w:cs="宋体"/>
                <w:bCs/>
                <w:sz w:val="22"/>
              </w:rPr>
            </w:pPr>
            <w:r>
              <w:rPr>
                <w:rFonts w:hint="eastAsia" w:ascii="宋体" w:hAnsi="宋体" w:eastAsia="宋体" w:cs="宋体"/>
                <w:kern w:val="0"/>
                <w:sz w:val="22"/>
              </w:rPr>
              <w:t>负责人</w:t>
            </w: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restart"/>
            <w:vAlign w:val="center"/>
          </w:tcPr>
          <w:p>
            <w:pPr>
              <w:spacing w:line="360" w:lineRule="exact"/>
              <w:jc w:val="center"/>
              <w:rPr>
                <w:rFonts w:ascii="宋体" w:hAnsi="宋体" w:eastAsia="宋体" w:cs="宋体"/>
                <w:bCs/>
                <w:sz w:val="22"/>
              </w:rPr>
            </w:pPr>
            <w:r>
              <w:rPr>
                <w:rFonts w:hint="eastAsia" w:ascii="宋体" w:hAnsi="宋体" w:eastAsia="宋体" w:cs="宋体"/>
                <w:kern w:val="0"/>
                <w:sz w:val="22"/>
              </w:rPr>
              <w:t>其他项目组成员</w:t>
            </w: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bl>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p>
      <w:pPr>
        <w:spacing w:line="360" w:lineRule="auto"/>
        <w:ind w:right="105" w:rightChars="50" w:firstLine="327" w:firstLineChars="149"/>
        <w:rPr>
          <w:rFonts w:ascii="宋体" w:hAnsi="宋体" w:eastAsia="宋体" w:cs="宋体"/>
          <w:sz w:val="22"/>
        </w:rPr>
      </w:pPr>
      <w:r>
        <w:rPr>
          <w:rFonts w:hint="eastAsia" w:ascii="宋体" w:hAnsi="宋体" w:eastAsia="宋体" w:cs="宋体"/>
          <w:sz w:val="22"/>
        </w:rPr>
        <w:t>注：包含项目负责人、售前客服、售后客服、配送员等。</w:t>
      </w:r>
    </w:p>
    <w:p>
      <w:pPr>
        <w:spacing w:line="360" w:lineRule="auto"/>
        <w:ind w:left="420" w:leftChars="200"/>
        <w:rPr>
          <w:rFonts w:ascii="宋体" w:hAnsi="宋体" w:eastAsia="宋体" w:cs="宋体"/>
          <w:sz w:val="22"/>
        </w:rPr>
      </w:pPr>
      <w:r>
        <w:rPr>
          <w:rFonts w:hint="eastAsia" w:ascii="宋体" w:hAnsi="宋体" w:eastAsia="宋体" w:cs="宋体"/>
          <w:sz w:val="22"/>
        </w:rPr>
        <w:t xml:space="preserve">             </w:t>
      </w:r>
    </w:p>
    <w:p>
      <w:pPr>
        <w:spacing w:line="360" w:lineRule="auto"/>
        <w:ind w:left="420" w:leftChars="200"/>
        <w:rPr>
          <w:rFonts w:ascii="宋体" w:hAnsi="宋体" w:eastAsia="宋体" w:cs="宋体"/>
          <w:sz w:val="22"/>
        </w:rPr>
      </w:pPr>
      <w:r>
        <w:rPr>
          <w:rFonts w:hint="eastAsia" w:ascii="宋体" w:hAnsi="宋体" w:eastAsia="宋体" w:cs="宋体"/>
          <w:sz w:val="22"/>
        </w:rPr>
        <w:t xml:space="preserve">投标人名称（盖章）：                        </w:t>
      </w:r>
    </w:p>
    <w:p>
      <w:pPr>
        <w:spacing w:line="360" w:lineRule="auto"/>
        <w:ind w:left="420" w:leftChars="200"/>
        <w:rPr>
          <w:rFonts w:ascii="宋体" w:hAnsi="宋体" w:eastAsia="宋体" w:cs="宋体"/>
          <w:sz w:val="22"/>
        </w:rPr>
      </w:pPr>
      <w:r>
        <w:rPr>
          <w:rFonts w:hint="eastAsia" w:ascii="宋体" w:hAnsi="宋体" w:eastAsia="宋体" w:cs="宋体"/>
          <w:sz w:val="22"/>
        </w:rPr>
        <w:t>日期：   年   月   日</w:t>
      </w:r>
    </w:p>
    <w:p>
      <w:pPr>
        <w:pStyle w:val="27"/>
        <w:ind w:firstLine="0" w:firstLineChars="0"/>
        <w:rPr>
          <w:rFonts w:ascii="仿宋_GB2312" w:eastAsia="仿宋_GB2312"/>
          <w:kern w:val="2"/>
          <w:sz w:val="32"/>
          <w:szCs w:val="32"/>
        </w:rPr>
      </w:pPr>
    </w:p>
    <w:p>
      <w:pPr>
        <w:pStyle w:val="27"/>
        <w:ind w:firstLine="0" w:firstLineChars="0"/>
        <w:rPr>
          <w:rFonts w:ascii="仿宋_GB2312" w:eastAsia="仿宋_GB2312"/>
          <w:kern w:val="2"/>
          <w:sz w:val="32"/>
          <w:szCs w:val="32"/>
        </w:rPr>
      </w:pPr>
    </w:p>
    <w:p/>
    <w:p>
      <w:pPr>
        <w:widowControl/>
        <w:jc w:val="left"/>
      </w:pPr>
    </w:p>
    <w:p>
      <w:pPr>
        <w:outlineLvl w:val="2"/>
        <w:rPr>
          <w:rFonts w:ascii="仿宋_GB2312" w:eastAsia="仿宋_GB2312"/>
          <w:b/>
          <w:sz w:val="32"/>
          <w:szCs w:val="32"/>
        </w:rPr>
      </w:pPr>
      <w:r>
        <w:br w:type="page"/>
      </w:r>
      <w:r>
        <w:rPr>
          <w:rFonts w:ascii="仿宋_GB2312" w:eastAsia="仿宋_GB2312"/>
          <w:b/>
          <w:sz w:val="32"/>
          <w:szCs w:val="32"/>
        </w:rPr>
        <w:t>附件</w:t>
      </w:r>
      <w:r>
        <w:rPr>
          <w:rFonts w:hint="eastAsia" w:ascii="仿宋_GB2312" w:eastAsia="仿宋_GB2312"/>
          <w:b/>
          <w:sz w:val="32"/>
          <w:szCs w:val="32"/>
        </w:rPr>
        <w:t>7：</w:t>
      </w:r>
    </w:p>
    <w:p>
      <w:pPr>
        <w:jc w:val="center"/>
        <w:outlineLvl w:val="2"/>
        <w:rPr>
          <w:rFonts w:ascii="宋体" w:hAnsi="宋体" w:cs="宋体"/>
          <w:b/>
          <w:bCs/>
          <w:sz w:val="32"/>
          <w:szCs w:val="32"/>
        </w:rPr>
      </w:pPr>
      <w:r>
        <w:rPr>
          <w:rFonts w:ascii="宋体" w:hAnsi="宋体" w:cs="宋体"/>
          <w:b/>
          <w:bCs/>
          <w:sz w:val="32"/>
          <w:szCs w:val="32"/>
        </w:rPr>
        <w:t>承诺函</w:t>
      </w:r>
    </w:p>
    <w:p>
      <w:pPr>
        <w:spacing w:line="360" w:lineRule="auto"/>
        <w:rPr>
          <w:rFonts w:ascii="宋体" w:hAnsi="宋体" w:eastAsia="宋体" w:cs="宋体"/>
          <w:sz w:val="22"/>
        </w:rPr>
      </w:pPr>
    </w:p>
    <w:p>
      <w:pPr>
        <w:spacing w:line="360" w:lineRule="auto"/>
        <w:rPr>
          <w:rFonts w:ascii="宋体" w:hAnsi="宋体" w:eastAsia="宋体" w:cs="宋体"/>
          <w:sz w:val="22"/>
        </w:rPr>
      </w:pPr>
      <w:r>
        <w:rPr>
          <w:rFonts w:hint="eastAsia" w:ascii="宋体" w:hAnsi="宋体" w:eastAsia="宋体" w:cs="宋体"/>
          <w:sz w:val="22"/>
        </w:rPr>
        <w:t>致：深圳计算科学研究院工会委员会</w:t>
      </w:r>
    </w:p>
    <w:p>
      <w:pPr>
        <w:spacing w:line="360" w:lineRule="auto"/>
        <w:ind w:firstLine="440" w:firstLineChars="200"/>
        <w:rPr>
          <w:rFonts w:ascii="宋体" w:hAnsi="宋体" w:eastAsia="宋体" w:cs="宋体"/>
          <w:kern w:val="0"/>
          <w:sz w:val="22"/>
        </w:rPr>
      </w:pPr>
      <w:r>
        <w:rPr>
          <w:rFonts w:hint="eastAsia" w:ascii="宋体" w:hAnsi="宋体" w:eastAsia="宋体" w:cs="宋体"/>
          <w:kern w:val="0"/>
          <w:sz w:val="22"/>
        </w:rPr>
        <w:t xml:space="preserve">本公司就参加 </w:t>
      </w:r>
      <w:r>
        <w:rPr>
          <w:rFonts w:hint="eastAsia" w:ascii="宋体" w:hAnsi="宋体" w:eastAsia="宋体" w:cs="宋体"/>
          <w:kern w:val="0"/>
          <w:sz w:val="22"/>
          <w:u w:val="single"/>
        </w:rPr>
        <w:t xml:space="preserve">                      </w:t>
      </w:r>
      <w:r>
        <w:rPr>
          <w:rFonts w:hint="eastAsia" w:ascii="宋体" w:hAnsi="宋体" w:eastAsia="宋体" w:cs="宋体"/>
          <w:kern w:val="0"/>
          <w:sz w:val="22"/>
        </w:rPr>
        <w:t>项目，作出承诺：</w:t>
      </w:r>
    </w:p>
    <w:p>
      <w:pPr>
        <w:spacing w:line="360" w:lineRule="auto"/>
        <w:ind w:firstLine="440" w:firstLineChars="200"/>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.合同签订后</w:t>
      </w:r>
      <w:r>
        <w:rPr>
          <w:rFonts w:hint="eastAsia" w:ascii="宋体" w:hAnsi="宋体" w:eastAsia="宋体" w:cs="宋体"/>
          <w:kern w:val="0"/>
          <w:sz w:val="22"/>
          <w:u w:val="single"/>
        </w:rPr>
        <w:t xml:space="preserve">     </w:t>
      </w:r>
      <w:r>
        <w:rPr>
          <w:rFonts w:ascii="宋体" w:hAnsi="宋体" w:eastAsia="宋体" w:cs="宋体"/>
          <w:kern w:val="0"/>
          <w:sz w:val="22"/>
        </w:rPr>
        <w:t>个工作日内送至深圳计算科学研究院工会委员会指定地点</w:t>
      </w:r>
      <w:r>
        <w:rPr>
          <w:rFonts w:hint="eastAsia" w:ascii="宋体" w:hAnsi="宋体" w:eastAsia="宋体" w:cs="宋体"/>
          <w:kern w:val="0"/>
          <w:sz w:val="22"/>
        </w:rPr>
        <w:t>；</w:t>
      </w:r>
    </w:p>
    <w:p>
      <w:pPr>
        <w:spacing w:line="360" w:lineRule="auto"/>
        <w:ind w:firstLine="440" w:firstLineChars="200"/>
        <w:rPr>
          <w:rFonts w:ascii="宋体" w:eastAsia="宋体" w:cs="宋体"/>
          <w:kern w:val="0"/>
          <w:sz w:val="22"/>
        </w:rPr>
      </w:pPr>
      <w:r>
        <w:rPr>
          <w:rFonts w:ascii="宋体" w:hAnsi="宋体" w:eastAsia="宋体" w:cs="宋体"/>
          <w:kern w:val="0"/>
          <w:sz w:val="22"/>
        </w:rPr>
        <w:t>2.</w:t>
      </w:r>
      <w:r>
        <w:rPr>
          <w:rFonts w:hint="eastAsia" w:ascii="宋体" w:hAnsi="宋体" w:eastAsia="宋体" w:cs="宋体"/>
          <w:kern w:val="0"/>
          <w:sz w:val="22"/>
        </w:rPr>
        <w:t>我方安排固定对接人，负责蛋糕卡（券）售后事宜；</w:t>
      </w:r>
    </w:p>
    <w:p>
      <w:pPr>
        <w:spacing w:line="360" w:lineRule="auto"/>
        <w:ind w:firstLine="440" w:firstLineChars="200"/>
        <w:rPr>
          <w:rFonts w:ascii="宋体" w:eastAsia="宋体" w:cs="宋体"/>
          <w:kern w:val="0"/>
          <w:sz w:val="22"/>
        </w:rPr>
      </w:pPr>
      <w:r>
        <w:rPr>
          <w:rFonts w:ascii="宋体" w:hAnsi="宋体" w:eastAsia="宋体" w:cs="宋体"/>
          <w:kern w:val="0"/>
          <w:sz w:val="22"/>
        </w:rPr>
        <w:t>3.</w:t>
      </w:r>
      <w:r>
        <w:rPr>
          <w:rFonts w:hint="eastAsia" w:ascii="宋体" w:hAnsi="宋体" w:eastAsia="宋体" w:cs="宋体"/>
          <w:kern w:val="0"/>
          <w:sz w:val="22"/>
        </w:rPr>
        <w:t>若蛋糕卡（券）无法使用或使用异常，将于</w:t>
      </w:r>
      <w:r>
        <w:rPr>
          <w:rFonts w:ascii="宋体" w:hAnsi="宋体" w:eastAsia="宋体" w:cs="宋体"/>
          <w:kern w:val="0"/>
          <w:sz w:val="22"/>
        </w:rPr>
        <w:t>收到通知</w:t>
      </w:r>
      <w:r>
        <w:rPr>
          <w:rFonts w:hint="eastAsia" w:ascii="宋体" w:hAnsi="宋体" w:eastAsia="宋体" w:cs="宋体"/>
          <w:kern w:val="0"/>
          <w:sz w:val="22"/>
          <w:u w:val="single"/>
        </w:rPr>
        <w:t xml:space="preserve">     </w:t>
      </w:r>
      <w:r>
        <w:rPr>
          <w:rFonts w:ascii="宋体" w:hAnsi="宋体" w:eastAsia="宋体" w:cs="宋体"/>
          <w:kern w:val="0"/>
          <w:sz w:val="22"/>
        </w:rPr>
        <w:t>内</w:t>
      </w:r>
      <w:r>
        <w:rPr>
          <w:rFonts w:hint="eastAsia" w:ascii="宋体" w:hAnsi="宋体" w:eastAsia="宋体" w:cs="宋体"/>
          <w:kern w:val="0"/>
          <w:sz w:val="22"/>
        </w:rPr>
        <w:t>处理；</w:t>
      </w:r>
    </w:p>
    <w:p>
      <w:pPr>
        <w:spacing w:line="360" w:lineRule="auto"/>
        <w:ind w:firstLine="440" w:firstLineChars="200"/>
        <w:rPr>
          <w:rFonts w:ascii="宋体" w:eastAsia="宋体" w:cs="宋体"/>
          <w:kern w:val="0"/>
          <w:sz w:val="22"/>
        </w:rPr>
      </w:pPr>
      <w:r>
        <w:rPr>
          <w:rFonts w:ascii="宋体" w:hAnsi="宋体" w:eastAsia="宋体" w:cs="宋体"/>
          <w:kern w:val="0"/>
          <w:sz w:val="22"/>
        </w:rPr>
        <w:t>4.</w:t>
      </w:r>
      <w:r>
        <w:rPr>
          <w:rFonts w:hint="eastAsia" w:ascii="宋体" w:hAnsi="宋体" w:eastAsia="宋体" w:cs="宋体"/>
          <w:kern w:val="0"/>
          <w:sz w:val="22"/>
        </w:rPr>
        <w:t>蛋糕卡（券）使用有效期内，若我方因战略调整、经营等问题退出深圳市场，向研究院工会退还卡（券）内未使用的款项。</w:t>
      </w:r>
    </w:p>
    <w:p>
      <w:pPr>
        <w:spacing w:line="360" w:lineRule="auto"/>
        <w:ind w:firstLine="440" w:firstLineChars="200"/>
        <w:rPr>
          <w:rFonts w:ascii="宋体" w:eastAsia="宋体" w:cs="宋体"/>
          <w:kern w:val="0"/>
          <w:sz w:val="22"/>
        </w:rPr>
      </w:pPr>
      <w:r>
        <w:rPr>
          <w:rFonts w:ascii="宋体" w:hAnsi="宋体" w:eastAsia="宋体" w:cs="宋体"/>
          <w:kern w:val="0"/>
          <w:sz w:val="22"/>
        </w:rPr>
        <w:t>5.质保期</w:t>
      </w:r>
      <w:r>
        <w:rPr>
          <w:rFonts w:hint="eastAsia" w:ascii="宋体" w:hAnsi="宋体" w:eastAsia="宋体" w:cs="宋体"/>
          <w:kern w:val="0"/>
          <w:sz w:val="22"/>
        </w:rPr>
        <w:t>：蛋糕卡（券）使用有效期自交付之日起不少于两年。</w:t>
      </w:r>
    </w:p>
    <w:p>
      <w:pPr>
        <w:spacing w:line="360" w:lineRule="auto"/>
        <w:ind w:firstLine="440" w:firstLineChars="200"/>
        <w:rPr>
          <w:rFonts w:cs="宋体"/>
          <w:kern w:val="0"/>
          <w:sz w:val="22"/>
        </w:rPr>
      </w:pPr>
      <w:r>
        <w:rPr>
          <w:rFonts w:ascii="宋体" w:hAnsi="宋体" w:eastAsia="宋体" w:cs="宋体"/>
          <w:kern w:val="0"/>
          <w:sz w:val="22"/>
        </w:rPr>
        <w:t>6.我方承诺</w:t>
      </w:r>
      <w:r>
        <w:rPr>
          <w:rFonts w:hint="eastAsia" w:ascii="宋体" w:hAnsi="宋体" w:eastAsia="宋体" w:cs="宋体"/>
          <w:kern w:val="0"/>
          <w:sz w:val="22"/>
        </w:rPr>
        <w:t>严守在履行本需求中通过各种方式知悉的采购人人员信息和其他业务信息，不外泄。</w:t>
      </w:r>
    </w:p>
    <w:p>
      <w:pPr>
        <w:spacing w:line="360" w:lineRule="auto"/>
        <w:ind w:firstLine="440" w:firstLineChars="200"/>
        <w:rPr>
          <w:rFonts w:ascii="宋体" w:eastAsia="宋体" w:cs="宋体"/>
          <w:kern w:val="0"/>
          <w:sz w:val="22"/>
        </w:rPr>
      </w:pPr>
      <w:r>
        <w:rPr>
          <w:rFonts w:ascii="宋体" w:hAnsi="宋体" w:eastAsia="宋体" w:cs="宋体"/>
          <w:kern w:val="0"/>
          <w:sz w:val="22"/>
        </w:rPr>
        <w:t>7.</w:t>
      </w:r>
      <w:r>
        <w:rPr>
          <w:rFonts w:hint="eastAsia" w:ascii="宋体" w:hAnsi="宋体" w:eastAsia="宋体" w:cs="宋体"/>
          <w:kern w:val="0"/>
          <w:sz w:val="22"/>
          <w:u w:val="single"/>
        </w:rPr>
        <w:t xml:space="preserve">                      </w:t>
      </w:r>
    </w:p>
    <w:p>
      <w:pPr>
        <w:spacing w:line="360" w:lineRule="auto"/>
        <w:ind w:firstLine="440" w:firstLineChars="200"/>
        <w:rPr>
          <w:rFonts w:ascii="宋体" w:hAnsi="宋体" w:eastAsia="宋体" w:cs="宋体"/>
          <w:color w:val="FF0000"/>
          <w:sz w:val="22"/>
        </w:rPr>
      </w:pPr>
      <w:r>
        <w:rPr>
          <w:rFonts w:hint="eastAsia" w:ascii="宋体" w:hAnsi="宋体" w:eastAsia="宋体" w:cs="宋体"/>
          <w:color w:val="FF0000"/>
          <w:sz w:val="22"/>
        </w:rPr>
        <w:t>（具体承诺内容可按需求调整）</w:t>
      </w:r>
    </w:p>
    <w:p>
      <w:pPr>
        <w:spacing w:line="360" w:lineRule="auto"/>
        <w:ind w:firstLine="440" w:firstLineChars="200"/>
        <w:rPr>
          <w:rFonts w:ascii="宋体" w:hAnsi="宋体" w:eastAsia="宋体" w:cs="宋体"/>
          <w:sz w:val="22"/>
        </w:rPr>
      </w:pPr>
      <w:r>
        <w:rPr>
          <w:rFonts w:hint="eastAsia" w:ascii="宋体" w:hAnsi="宋体" w:eastAsia="宋体" w:cs="宋体"/>
          <w:sz w:val="22"/>
        </w:rPr>
        <w:t>特此承诺。</w:t>
      </w: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pStyle w:val="27"/>
        <w:ind w:firstLine="0" w:firstLineChars="0"/>
        <w:rPr>
          <w:rFonts w:ascii="仿宋_GB2312" w:eastAsia="仿宋_GB2312"/>
          <w:b/>
          <w:sz w:val="32"/>
          <w:szCs w:val="32"/>
        </w:rPr>
      </w:pPr>
      <w:r>
        <w:rPr>
          <w:rFonts w:hint="eastAsia" w:eastAsia="宋体"/>
          <w:sz w:val="22"/>
        </w:rPr>
        <w:t>日期：   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462206"/>
    </w:sdtPr>
    <w:sdtEndPr>
      <w:rPr>
        <w:rFonts w:asciiTheme="minorEastAsia" w:hAnsiTheme="minorEastAsia" w:eastAsiaTheme="minorEastAsia"/>
        <w:sz w:val="21"/>
      </w:rPr>
    </w:sdtEndPr>
    <w:sdtContent>
      <w:p>
        <w:pPr>
          <w:pStyle w:val="10"/>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2</w:t>
        </w:r>
        <w:r>
          <w:rPr>
            <w:rFonts w:asciiTheme="minorEastAsia" w:hAnsiTheme="minorEastAsia" w:eastAsiaTheme="minorEastAsia"/>
            <w:sz w:val="21"/>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BBD63"/>
    <w:multiLevelType w:val="singleLevel"/>
    <w:tmpl w:val="DE0BBD63"/>
    <w:lvl w:ilvl="0" w:tentative="0">
      <w:start w:val="1"/>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5"/>
      <w:lvlText w:val=""/>
      <w:lvlJc w:val="left"/>
      <w:pPr>
        <w:tabs>
          <w:tab w:val="left" w:pos="-280"/>
        </w:tabs>
        <w:ind w:left="-2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3MjQyYmZlMzU3NTllZTY0Y2M0MjM5ZDZiNDI2NmQifQ=="/>
  </w:docVars>
  <w:rsids>
    <w:rsidRoot w:val="00D61FA2"/>
    <w:rsid w:val="0000021D"/>
    <w:rsid w:val="000050BE"/>
    <w:rsid w:val="00013DE4"/>
    <w:rsid w:val="000169AF"/>
    <w:rsid w:val="000339F6"/>
    <w:rsid w:val="00040DD5"/>
    <w:rsid w:val="00042FC1"/>
    <w:rsid w:val="00045C85"/>
    <w:rsid w:val="00057E46"/>
    <w:rsid w:val="00070CB3"/>
    <w:rsid w:val="000713A2"/>
    <w:rsid w:val="0007649A"/>
    <w:rsid w:val="0008494D"/>
    <w:rsid w:val="000876DE"/>
    <w:rsid w:val="00087DA3"/>
    <w:rsid w:val="00093A9B"/>
    <w:rsid w:val="0009793C"/>
    <w:rsid w:val="000D1109"/>
    <w:rsid w:val="000E302C"/>
    <w:rsid w:val="000E5524"/>
    <w:rsid w:val="000F409C"/>
    <w:rsid w:val="00100843"/>
    <w:rsid w:val="00104020"/>
    <w:rsid w:val="00114A8F"/>
    <w:rsid w:val="00116E2C"/>
    <w:rsid w:val="001217BA"/>
    <w:rsid w:val="00122B71"/>
    <w:rsid w:val="0012320D"/>
    <w:rsid w:val="001378F5"/>
    <w:rsid w:val="0014309B"/>
    <w:rsid w:val="00152836"/>
    <w:rsid w:val="00161A72"/>
    <w:rsid w:val="00162496"/>
    <w:rsid w:val="00167D85"/>
    <w:rsid w:val="00172A76"/>
    <w:rsid w:val="0017508C"/>
    <w:rsid w:val="00187FF4"/>
    <w:rsid w:val="00192A5C"/>
    <w:rsid w:val="001B48C0"/>
    <w:rsid w:val="001B55C1"/>
    <w:rsid w:val="001B65E8"/>
    <w:rsid w:val="001C410B"/>
    <w:rsid w:val="001C48F3"/>
    <w:rsid w:val="001D18AF"/>
    <w:rsid w:val="001F4898"/>
    <w:rsid w:val="001F7D74"/>
    <w:rsid w:val="00203C7B"/>
    <w:rsid w:val="00222BF4"/>
    <w:rsid w:val="00230B4D"/>
    <w:rsid w:val="00230E26"/>
    <w:rsid w:val="00232288"/>
    <w:rsid w:val="00256CD0"/>
    <w:rsid w:val="00261240"/>
    <w:rsid w:val="002961C0"/>
    <w:rsid w:val="002A641B"/>
    <w:rsid w:val="002A7BF4"/>
    <w:rsid w:val="002B0420"/>
    <w:rsid w:val="002D1B4B"/>
    <w:rsid w:val="002D7380"/>
    <w:rsid w:val="002E6615"/>
    <w:rsid w:val="002F2CEF"/>
    <w:rsid w:val="002F3CD4"/>
    <w:rsid w:val="002F7325"/>
    <w:rsid w:val="002F778E"/>
    <w:rsid w:val="00324559"/>
    <w:rsid w:val="00333307"/>
    <w:rsid w:val="0035143D"/>
    <w:rsid w:val="00357F28"/>
    <w:rsid w:val="00362573"/>
    <w:rsid w:val="00364CC9"/>
    <w:rsid w:val="003700C8"/>
    <w:rsid w:val="003852F3"/>
    <w:rsid w:val="0039043A"/>
    <w:rsid w:val="00393A14"/>
    <w:rsid w:val="0039518E"/>
    <w:rsid w:val="00395A1E"/>
    <w:rsid w:val="003A12C4"/>
    <w:rsid w:val="003C2507"/>
    <w:rsid w:val="003D3C87"/>
    <w:rsid w:val="003E108B"/>
    <w:rsid w:val="003E5807"/>
    <w:rsid w:val="003E7F20"/>
    <w:rsid w:val="003F1C9C"/>
    <w:rsid w:val="003F1ED6"/>
    <w:rsid w:val="00423F8F"/>
    <w:rsid w:val="00426BF0"/>
    <w:rsid w:val="00436412"/>
    <w:rsid w:val="004428E5"/>
    <w:rsid w:val="00451C2F"/>
    <w:rsid w:val="00462884"/>
    <w:rsid w:val="004861E1"/>
    <w:rsid w:val="0049166E"/>
    <w:rsid w:val="004B3A36"/>
    <w:rsid w:val="004D7403"/>
    <w:rsid w:val="004D7BD6"/>
    <w:rsid w:val="004E4E9D"/>
    <w:rsid w:val="004E4FF5"/>
    <w:rsid w:val="004F5B85"/>
    <w:rsid w:val="00526995"/>
    <w:rsid w:val="00534A05"/>
    <w:rsid w:val="00541E43"/>
    <w:rsid w:val="0054279F"/>
    <w:rsid w:val="005533FD"/>
    <w:rsid w:val="00557D00"/>
    <w:rsid w:val="005722AE"/>
    <w:rsid w:val="00575310"/>
    <w:rsid w:val="0058058A"/>
    <w:rsid w:val="005A7D23"/>
    <w:rsid w:val="005C364F"/>
    <w:rsid w:val="005C417D"/>
    <w:rsid w:val="005E6F06"/>
    <w:rsid w:val="006060C4"/>
    <w:rsid w:val="00616B67"/>
    <w:rsid w:val="006312F5"/>
    <w:rsid w:val="00633455"/>
    <w:rsid w:val="00646DA2"/>
    <w:rsid w:val="0066606B"/>
    <w:rsid w:val="00680A1E"/>
    <w:rsid w:val="00685FF8"/>
    <w:rsid w:val="006864DA"/>
    <w:rsid w:val="00687C07"/>
    <w:rsid w:val="0069173D"/>
    <w:rsid w:val="006A54E8"/>
    <w:rsid w:val="006B4B39"/>
    <w:rsid w:val="006B76FB"/>
    <w:rsid w:val="006D5CF1"/>
    <w:rsid w:val="006E0D6D"/>
    <w:rsid w:val="006E7DB5"/>
    <w:rsid w:val="007119B8"/>
    <w:rsid w:val="00712088"/>
    <w:rsid w:val="007166E9"/>
    <w:rsid w:val="007235E1"/>
    <w:rsid w:val="00727E24"/>
    <w:rsid w:val="0073145C"/>
    <w:rsid w:val="00742670"/>
    <w:rsid w:val="00744BA5"/>
    <w:rsid w:val="007520F4"/>
    <w:rsid w:val="007566E4"/>
    <w:rsid w:val="007619FE"/>
    <w:rsid w:val="00762A67"/>
    <w:rsid w:val="007641C4"/>
    <w:rsid w:val="00767C55"/>
    <w:rsid w:val="007707A5"/>
    <w:rsid w:val="007718D1"/>
    <w:rsid w:val="00772A64"/>
    <w:rsid w:val="0077592A"/>
    <w:rsid w:val="007837CF"/>
    <w:rsid w:val="00784828"/>
    <w:rsid w:val="00787FEC"/>
    <w:rsid w:val="007902FC"/>
    <w:rsid w:val="00793F60"/>
    <w:rsid w:val="00796D4B"/>
    <w:rsid w:val="007A3271"/>
    <w:rsid w:val="007B11E6"/>
    <w:rsid w:val="007D1E78"/>
    <w:rsid w:val="007D35B8"/>
    <w:rsid w:val="007E02C8"/>
    <w:rsid w:val="007F2D07"/>
    <w:rsid w:val="00803DD3"/>
    <w:rsid w:val="008067CE"/>
    <w:rsid w:val="00821199"/>
    <w:rsid w:val="008316A1"/>
    <w:rsid w:val="00870D29"/>
    <w:rsid w:val="008764E8"/>
    <w:rsid w:val="0089124A"/>
    <w:rsid w:val="008965FB"/>
    <w:rsid w:val="008A1AE7"/>
    <w:rsid w:val="008B0493"/>
    <w:rsid w:val="008B3E86"/>
    <w:rsid w:val="008C63C4"/>
    <w:rsid w:val="008E3381"/>
    <w:rsid w:val="0091538B"/>
    <w:rsid w:val="00923120"/>
    <w:rsid w:val="00926B71"/>
    <w:rsid w:val="00930E98"/>
    <w:rsid w:val="00933C5B"/>
    <w:rsid w:val="009432F9"/>
    <w:rsid w:val="0095293A"/>
    <w:rsid w:val="00954CD5"/>
    <w:rsid w:val="00985FB7"/>
    <w:rsid w:val="0099357A"/>
    <w:rsid w:val="00997E80"/>
    <w:rsid w:val="009C291E"/>
    <w:rsid w:val="009C5505"/>
    <w:rsid w:val="009D2B97"/>
    <w:rsid w:val="009D4996"/>
    <w:rsid w:val="009E32AA"/>
    <w:rsid w:val="009E5F87"/>
    <w:rsid w:val="009E711F"/>
    <w:rsid w:val="00A270B0"/>
    <w:rsid w:val="00A50A18"/>
    <w:rsid w:val="00A52DB9"/>
    <w:rsid w:val="00A65986"/>
    <w:rsid w:val="00AB76DF"/>
    <w:rsid w:val="00AC28C2"/>
    <w:rsid w:val="00AC2AD9"/>
    <w:rsid w:val="00AD044C"/>
    <w:rsid w:val="00AD5853"/>
    <w:rsid w:val="00AE0CEE"/>
    <w:rsid w:val="00B12D54"/>
    <w:rsid w:val="00B152A6"/>
    <w:rsid w:val="00B255AE"/>
    <w:rsid w:val="00B2707F"/>
    <w:rsid w:val="00B272B2"/>
    <w:rsid w:val="00B3542F"/>
    <w:rsid w:val="00B54297"/>
    <w:rsid w:val="00B66E12"/>
    <w:rsid w:val="00B66ED9"/>
    <w:rsid w:val="00B67DB0"/>
    <w:rsid w:val="00B71F7B"/>
    <w:rsid w:val="00B87533"/>
    <w:rsid w:val="00B921C4"/>
    <w:rsid w:val="00B9621B"/>
    <w:rsid w:val="00B96713"/>
    <w:rsid w:val="00BA6B8B"/>
    <w:rsid w:val="00BB1FC9"/>
    <w:rsid w:val="00BC5736"/>
    <w:rsid w:val="00BD3ADA"/>
    <w:rsid w:val="00BD67F6"/>
    <w:rsid w:val="00C04BB9"/>
    <w:rsid w:val="00C0578B"/>
    <w:rsid w:val="00C22337"/>
    <w:rsid w:val="00C3187B"/>
    <w:rsid w:val="00C4135D"/>
    <w:rsid w:val="00C44F6E"/>
    <w:rsid w:val="00C460F3"/>
    <w:rsid w:val="00C47FA4"/>
    <w:rsid w:val="00C52414"/>
    <w:rsid w:val="00C5741F"/>
    <w:rsid w:val="00C7225B"/>
    <w:rsid w:val="00C74B7E"/>
    <w:rsid w:val="00C81921"/>
    <w:rsid w:val="00C85D99"/>
    <w:rsid w:val="00C90AFC"/>
    <w:rsid w:val="00CA33FF"/>
    <w:rsid w:val="00CA4559"/>
    <w:rsid w:val="00CB6A16"/>
    <w:rsid w:val="00CD77C6"/>
    <w:rsid w:val="00D25623"/>
    <w:rsid w:val="00D313BA"/>
    <w:rsid w:val="00D32573"/>
    <w:rsid w:val="00D337C5"/>
    <w:rsid w:val="00D34461"/>
    <w:rsid w:val="00D61FA2"/>
    <w:rsid w:val="00D64C67"/>
    <w:rsid w:val="00D7452B"/>
    <w:rsid w:val="00D778E8"/>
    <w:rsid w:val="00D86FD1"/>
    <w:rsid w:val="00D96A10"/>
    <w:rsid w:val="00DB4B3E"/>
    <w:rsid w:val="00DC2FB1"/>
    <w:rsid w:val="00DD6456"/>
    <w:rsid w:val="00E03868"/>
    <w:rsid w:val="00E0493D"/>
    <w:rsid w:val="00E153AE"/>
    <w:rsid w:val="00E156D4"/>
    <w:rsid w:val="00E25AA9"/>
    <w:rsid w:val="00E345A4"/>
    <w:rsid w:val="00E35290"/>
    <w:rsid w:val="00E5484E"/>
    <w:rsid w:val="00E572AA"/>
    <w:rsid w:val="00E61BDE"/>
    <w:rsid w:val="00E6285E"/>
    <w:rsid w:val="00E75925"/>
    <w:rsid w:val="00E8129A"/>
    <w:rsid w:val="00E855F2"/>
    <w:rsid w:val="00E90E22"/>
    <w:rsid w:val="00E9525E"/>
    <w:rsid w:val="00EA4A0D"/>
    <w:rsid w:val="00EC5811"/>
    <w:rsid w:val="00ED0417"/>
    <w:rsid w:val="00ED0659"/>
    <w:rsid w:val="00ED0D48"/>
    <w:rsid w:val="00ED1651"/>
    <w:rsid w:val="00ED6760"/>
    <w:rsid w:val="00EE29BF"/>
    <w:rsid w:val="00EE2DB3"/>
    <w:rsid w:val="00EF69E9"/>
    <w:rsid w:val="00F06E41"/>
    <w:rsid w:val="00F11D12"/>
    <w:rsid w:val="00F17F38"/>
    <w:rsid w:val="00F308E0"/>
    <w:rsid w:val="00F31230"/>
    <w:rsid w:val="00F34A41"/>
    <w:rsid w:val="00F447BD"/>
    <w:rsid w:val="00F530E4"/>
    <w:rsid w:val="00F71ABF"/>
    <w:rsid w:val="00F8298B"/>
    <w:rsid w:val="00FA1851"/>
    <w:rsid w:val="00FA5CD9"/>
    <w:rsid w:val="00FA6B27"/>
    <w:rsid w:val="00FC2831"/>
    <w:rsid w:val="00FE3690"/>
    <w:rsid w:val="00FE4CA7"/>
    <w:rsid w:val="070E2B5F"/>
    <w:rsid w:val="11373454"/>
    <w:rsid w:val="20AC1783"/>
    <w:rsid w:val="252632FC"/>
    <w:rsid w:val="34A42FED"/>
    <w:rsid w:val="42FA0026"/>
    <w:rsid w:val="4A022BC7"/>
    <w:rsid w:val="5354199D"/>
    <w:rsid w:val="6180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Calibr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List Bullet"/>
    <w:basedOn w:val="1"/>
    <w:qFormat/>
    <w:uiPriority w:val="0"/>
    <w:pPr>
      <w:numPr>
        <w:ilvl w:val="0"/>
        <w:numId w:val="1"/>
      </w:numPr>
    </w:pPr>
    <w:rPr>
      <w:rFonts w:ascii="Calibri" w:hAnsi="Calibri" w:eastAsia="宋体" w:cs="Times New Roman"/>
      <w:szCs w:val="20"/>
    </w:rPr>
  </w:style>
  <w:style w:type="paragraph" w:styleId="6">
    <w:name w:val="annotation text"/>
    <w:basedOn w:val="1"/>
    <w:link w:val="21"/>
    <w:qFormat/>
    <w:uiPriority w:val="0"/>
    <w:pPr>
      <w:jc w:val="left"/>
    </w:pPr>
  </w:style>
  <w:style w:type="paragraph" w:styleId="7">
    <w:name w:val="Body Text"/>
    <w:basedOn w:val="1"/>
    <w:link w:val="22"/>
    <w:qFormat/>
    <w:uiPriority w:val="0"/>
    <w:pPr>
      <w:spacing w:after="120"/>
    </w:pPr>
    <w:rPr>
      <w:rFonts w:hint="eastAsia" w:ascii="宋体" w:hAnsi="宋体" w:eastAsia="宋体"/>
      <w:szCs w:val="24"/>
    </w:rPr>
  </w:style>
  <w:style w:type="paragraph" w:styleId="8">
    <w:name w:val="Plain Text"/>
    <w:basedOn w:val="1"/>
    <w:link w:val="23"/>
    <w:qFormat/>
    <w:uiPriority w:val="0"/>
    <w:rPr>
      <w:rFonts w:ascii="宋体" w:hAnsi="Courier New" w:eastAsia="Times New Roman"/>
      <w:kern w:val="0"/>
      <w:sz w:val="20"/>
      <w:szCs w:val="21"/>
    </w:rPr>
  </w:style>
  <w:style w:type="paragraph" w:styleId="9">
    <w:name w:val="Balloon Text"/>
    <w:basedOn w:val="1"/>
    <w:link w:val="35"/>
    <w:unhideWhenUsed/>
    <w:qFormat/>
    <w:uiPriority w:val="0"/>
    <w:rPr>
      <w:sz w:val="18"/>
      <w:szCs w:val="18"/>
    </w:rPr>
  </w:style>
  <w:style w:type="paragraph" w:styleId="10">
    <w:name w:val="footer"/>
    <w:basedOn w:val="1"/>
    <w:link w:val="33"/>
    <w:unhideWhenUsed/>
    <w:qFormat/>
    <w:uiPriority w:val="99"/>
    <w:pPr>
      <w:tabs>
        <w:tab w:val="center" w:pos="4153"/>
        <w:tab w:val="right" w:pos="8306"/>
      </w:tabs>
      <w:snapToGrid w:val="0"/>
      <w:jc w:val="left"/>
    </w:pPr>
    <w:rPr>
      <w:sz w:val="18"/>
      <w:szCs w:val="18"/>
    </w:rPr>
  </w:style>
  <w:style w:type="paragraph" w:styleId="11">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4"/>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annotation reference"/>
    <w:basedOn w:val="16"/>
    <w:semiHidden/>
    <w:unhideWhenUsed/>
    <w:qFormat/>
    <w:uiPriority w:val="99"/>
    <w:rPr>
      <w:sz w:val="21"/>
      <w:szCs w:val="21"/>
    </w:rPr>
  </w:style>
  <w:style w:type="character" w:customStyle="1" w:styleId="19">
    <w:name w:val="标题 2 Char"/>
    <w:basedOn w:val="16"/>
    <w:link w:val="3"/>
    <w:qFormat/>
    <w:uiPriority w:val="0"/>
    <w:rPr>
      <w:rFonts w:ascii="Arial" w:hAnsi="Arial" w:eastAsia="黑体" w:cs="Calibri"/>
      <w:b/>
      <w:bCs/>
      <w:sz w:val="32"/>
      <w:szCs w:val="32"/>
    </w:rPr>
  </w:style>
  <w:style w:type="character" w:customStyle="1" w:styleId="20">
    <w:name w:val="标题 3 Char"/>
    <w:basedOn w:val="16"/>
    <w:link w:val="4"/>
    <w:qFormat/>
    <w:uiPriority w:val="0"/>
    <w:rPr>
      <w:rFonts w:ascii="等线" w:hAnsi="等线" w:eastAsia="等线" w:cs="Calibri"/>
      <w:b/>
      <w:bCs/>
      <w:sz w:val="32"/>
      <w:szCs w:val="32"/>
    </w:rPr>
  </w:style>
  <w:style w:type="character" w:customStyle="1" w:styleId="21">
    <w:name w:val="批注文字 Char"/>
    <w:basedOn w:val="16"/>
    <w:link w:val="6"/>
    <w:qFormat/>
    <w:uiPriority w:val="0"/>
    <w:rPr>
      <w:rFonts w:ascii="等线" w:hAnsi="等线" w:eastAsia="等线" w:cs="Calibri"/>
    </w:rPr>
  </w:style>
  <w:style w:type="character" w:customStyle="1" w:styleId="22">
    <w:name w:val="正文文本 Char"/>
    <w:basedOn w:val="16"/>
    <w:link w:val="7"/>
    <w:qFormat/>
    <w:uiPriority w:val="0"/>
    <w:rPr>
      <w:rFonts w:ascii="宋体" w:hAnsi="宋体" w:eastAsia="宋体" w:cs="Calibri"/>
      <w:szCs w:val="24"/>
    </w:rPr>
  </w:style>
  <w:style w:type="character" w:customStyle="1" w:styleId="23">
    <w:name w:val="纯文本 Char"/>
    <w:basedOn w:val="16"/>
    <w:link w:val="8"/>
    <w:qFormat/>
    <w:uiPriority w:val="0"/>
    <w:rPr>
      <w:rFonts w:ascii="宋体" w:hAnsi="Courier New" w:eastAsia="Times New Roman" w:cs="Calibri"/>
      <w:kern w:val="0"/>
      <w:sz w:val="20"/>
      <w:szCs w:val="21"/>
      <w:lang w:val="en-US" w:eastAsia="zh-CN"/>
    </w:rPr>
  </w:style>
  <w:style w:type="paragraph" w:customStyle="1" w:styleId="24">
    <w:name w:val="Char Char Char2 Char Char Char Char Char Char1 Char"/>
    <w:basedOn w:val="1"/>
    <w:qFormat/>
    <w:uiPriority w:val="0"/>
    <w:pPr>
      <w:adjustRightInd w:val="0"/>
      <w:spacing w:line="360" w:lineRule="auto"/>
    </w:pPr>
    <w:rPr>
      <w:rFonts w:ascii="Times New Roman" w:hAnsi="Times New Roman" w:eastAsia="宋体"/>
      <w:kern w:val="0"/>
      <w:sz w:val="24"/>
      <w:szCs w:val="20"/>
    </w:rPr>
  </w:style>
  <w:style w:type="character" w:customStyle="1" w:styleId="25">
    <w:name w:val="文件-一级节标题 字符"/>
    <w:link w:val="26"/>
    <w:qFormat/>
    <w:uiPriority w:val="0"/>
    <w:rPr>
      <w:rFonts w:ascii="黑体" w:hAnsi="黑体" w:eastAsia="黑体"/>
      <w:b/>
      <w:bCs/>
      <w:sz w:val="28"/>
      <w:szCs w:val="32"/>
    </w:rPr>
  </w:style>
  <w:style w:type="paragraph" w:customStyle="1" w:styleId="26">
    <w:name w:val="文件-一级节标题"/>
    <w:basedOn w:val="3"/>
    <w:next w:val="27"/>
    <w:link w:val="25"/>
    <w:qFormat/>
    <w:uiPriority w:val="0"/>
    <w:pPr>
      <w:adjustRightInd w:val="0"/>
      <w:snapToGrid w:val="0"/>
      <w:spacing w:before="0" w:after="0" w:line="360" w:lineRule="auto"/>
      <w:outlineLvl w:val="5"/>
    </w:pPr>
    <w:rPr>
      <w:rFonts w:ascii="黑体" w:hAnsi="黑体" w:cstheme="minorBidi"/>
      <w:sz w:val="28"/>
    </w:rPr>
  </w:style>
  <w:style w:type="paragraph" w:customStyle="1" w:styleId="27">
    <w:name w:val="文件-正文"/>
    <w:basedOn w:val="1"/>
    <w:link w:val="28"/>
    <w:qFormat/>
    <w:uiPriority w:val="0"/>
    <w:pPr>
      <w:adjustRightInd w:val="0"/>
      <w:snapToGrid w:val="0"/>
      <w:spacing w:line="360" w:lineRule="auto"/>
      <w:ind w:firstLine="200" w:firstLineChars="200"/>
    </w:pPr>
    <w:rPr>
      <w:rFonts w:ascii="宋体" w:hAnsi="宋体" w:eastAsia="Times New Roman"/>
      <w:kern w:val="0"/>
      <w:szCs w:val="20"/>
    </w:rPr>
  </w:style>
  <w:style w:type="character" w:customStyle="1" w:styleId="28">
    <w:name w:val="文件-正文 字符"/>
    <w:link w:val="27"/>
    <w:qFormat/>
    <w:uiPriority w:val="0"/>
    <w:rPr>
      <w:rFonts w:ascii="宋体" w:hAnsi="宋体" w:eastAsia="Times New Roman" w:cs="Calibri"/>
      <w:kern w:val="0"/>
      <w:szCs w:val="20"/>
    </w:rPr>
  </w:style>
  <w:style w:type="character" w:customStyle="1" w:styleId="29">
    <w:name w:val="文件-章标题 字符"/>
    <w:link w:val="30"/>
    <w:qFormat/>
    <w:uiPriority w:val="0"/>
    <w:rPr>
      <w:rFonts w:ascii="黑体" w:hAnsi="黑体" w:eastAsia="黑体"/>
      <w:b/>
      <w:bCs/>
      <w:kern w:val="44"/>
      <w:sz w:val="32"/>
      <w:szCs w:val="44"/>
    </w:rPr>
  </w:style>
  <w:style w:type="paragraph" w:customStyle="1" w:styleId="30">
    <w:name w:val="文件-章标题"/>
    <w:basedOn w:val="2"/>
    <w:next w:val="1"/>
    <w:link w:val="29"/>
    <w:qFormat/>
    <w:uiPriority w:val="0"/>
    <w:pPr>
      <w:adjustRightInd w:val="0"/>
      <w:snapToGrid w:val="0"/>
      <w:spacing w:before="0" w:after="0" w:line="360" w:lineRule="auto"/>
      <w:jc w:val="center"/>
      <w:outlineLvl w:val="4"/>
    </w:pPr>
    <w:rPr>
      <w:rFonts w:ascii="黑体" w:hAnsi="黑体" w:eastAsia="黑体" w:cstheme="minorBidi"/>
      <w:sz w:val="32"/>
    </w:rPr>
  </w:style>
  <w:style w:type="character" w:customStyle="1" w:styleId="31">
    <w:name w:val="标题 1 Char"/>
    <w:basedOn w:val="16"/>
    <w:link w:val="2"/>
    <w:qFormat/>
    <w:uiPriority w:val="9"/>
    <w:rPr>
      <w:rFonts w:ascii="等线" w:hAnsi="等线" w:eastAsia="等线" w:cs="Calibri"/>
      <w:b/>
      <w:bCs/>
      <w:kern w:val="44"/>
      <w:sz w:val="44"/>
      <w:szCs w:val="44"/>
    </w:rPr>
  </w:style>
  <w:style w:type="character" w:customStyle="1" w:styleId="32">
    <w:name w:val="页眉 Char"/>
    <w:basedOn w:val="16"/>
    <w:link w:val="11"/>
    <w:qFormat/>
    <w:uiPriority w:val="99"/>
    <w:rPr>
      <w:rFonts w:ascii="等线" w:hAnsi="等线" w:eastAsia="等线" w:cs="Calibri"/>
      <w:sz w:val="18"/>
      <w:szCs w:val="18"/>
    </w:rPr>
  </w:style>
  <w:style w:type="character" w:customStyle="1" w:styleId="33">
    <w:name w:val="页脚 Char"/>
    <w:basedOn w:val="16"/>
    <w:link w:val="10"/>
    <w:qFormat/>
    <w:uiPriority w:val="99"/>
    <w:rPr>
      <w:rFonts w:ascii="等线" w:hAnsi="等线" w:eastAsia="等线" w:cs="Calibri"/>
      <w:sz w:val="18"/>
      <w:szCs w:val="18"/>
    </w:rPr>
  </w:style>
  <w:style w:type="character" w:customStyle="1" w:styleId="34">
    <w:name w:val="批注主题 Char"/>
    <w:basedOn w:val="21"/>
    <w:link w:val="13"/>
    <w:semiHidden/>
    <w:qFormat/>
    <w:uiPriority w:val="99"/>
    <w:rPr>
      <w:rFonts w:ascii="等线" w:hAnsi="等线" w:eastAsia="等线" w:cs="Calibri"/>
      <w:b/>
      <w:bCs/>
    </w:rPr>
  </w:style>
  <w:style w:type="character" w:customStyle="1" w:styleId="35">
    <w:name w:val="批注框文本 Char"/>
    <w:basedOn w:val="16"/>
    <w:link w:val="9"/>
    <w:qFormat/>
    <w:uiPriority w:val="0"/>
    <w:rPr>
      <w:rFonts w:ascii="等线" w:hAnsi="等线" w:eastAsia="等线" w:cs="Calibri"/>
      <w:sz w:val="18"/>
      <w:szCs w:val="18"/>
    </w:rPr>
  </w:style>
  <w:style w:type="paragraph" w:styleId="36">
    <w:name w:val="List Paragraph"/>
    <w:basedOn w:val="1"/>
    <w:qFormat/>
    <w:uiPriority w:val="34"/>
    <w:pPr>
      <w:ind w:firstLine="420" w:firstLineChars="200"/>
    </w:pPr>
  </w:style>
  <w:style w:type="paragraph" w:customStyle="1" w:styleId="37">
    <w:name w:val="Char Char Char2 Char Char Char Char Char Char1 Char1"/>
    <w:basedOn w:val="1"/>
    <w:qFormat/>
    <w:uiPriority w:val="0"/>
    <w:pPr>
      <w:adjustRightInd w:val="0"/>
      <w:spacing w:line="360" w:lineRule="auto"/>
    </w:pPr>
    <w:rPr>
      <w:rFonts w:ascii="Times New Roman" w:hAnsi="Times New Roman" w:eastAsia="宋体"/>
      <w:kern w:val="0"/>
      <w:sz w:val="24"/>
      <w:szCs w:val="20"/>
    </w:rPr>
  </w:style>
  <w:style w:type="paragraph" w:customStyle="1" w:styleId="38">
    <w:name w:val="修订1"/>
    <w:hidden/>
    <w:semiHidden/>
    <w:qFormat/>
    <w:uiPriority w:val="99"/>
    <w:rPr>
      <w:rFonts w:ascii="等线" w:hAnsi="等线" w:eastAsia="等线" w:cs="Calibri"/>
      <w:kern w:val="2"/>
      <w:sz w:val="21"/>
      <w:szCs w:val="22"/>
      <w:lang w:val="en-US" w:eastAsia="zh-CN" w:bidi="ar-SA"/>
    </w:rPr>
  </w:style>
  <w:style w:type="paragraph" w:customStyle="1" w:styleId="39">
    <w:name w:val="Char Char Char2 Char Char Char Char Char Char1 Char2"/>
    <w:basedOn w:val="1"/>
    <w:qFormat/>
    <w:uiPriority w:val="0"/>
    <w:pPr>
      <w:adjustRightInd w:val="0"/>
      <w:spacing w:line="360" w:lineRule="auto"/>
    </w:pPr>
    <w:rPr>
      <w:rFonts w:ascii="Times New Roman" w:hAnsi="Times New Roman" w:eastAsia="宋体"/>
      <w:kern w:val="0"/>
      <w:sz w:val="24"/>
      <w:szCs w:val="20"/>
    </w:rPr>
  </w:style>
  <w:style w:type="paragraph" w:customStyle="1" w:styleId="40">
    <w:name w:val="Char Char Char2 Char Char Char Char Char Char1 Char3"/>
    <w:basedOn w:val="1"/>
    <w:qFormat/>
    <w:uiPriority w:val="0"/>
    <w:pPr>
      <w:adjustRightInd w:val="0"/>
      <w:spacing w:line="360" w:lineRule="auto"/>
    </w:pPr>
    <w:rPr>
      <w:rFonts w:ascii="Times New Roman" w:hAnsi="Times New Roman" w:eastAsia="宋体"/>
      <w:kern w:val="0"/>
      <w:sz w:val="24"/>
      <w:szCs w:val="20"/>
    </w:rPr>
  </w:style>
  <w:style w:type="paragraph" w:customStyle="1" w:styleId="41">
    <w:name w:val="Char Char Char2 Char Char Char Char Char Char1 Char4"/>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2">
    <w:name w:val="Char Char Char2 Char Char Char Char Char Char1 Char5"/>
    <w:basedOn w:val="1"/>
    <w:qFormat/>
    <w:uiPriority w:val="0"/>
    <w:pPr>
      <w:adjustRightInd w:val="0"/>
      <w:spacing w:line="360" w:lineRule="auto"/>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41B0-6F55-43C5-B5E8-0D35DC29F87F}">
  <ds:schemaRefs/>
</ds:datastoreItem>
</file>

<file path=docProps/app.xml><?xml version="1.0" encoding="utf-8"?>
<Properties xmlns="http://schemas.openxmlformats.org/officeDocument/2006/extended-properties" xmlns:vt="http://schemas.openxmlformats.org/officeDocument/2006/docPropsVTypes">
  <Template>Normal</Template>
  <Company>SICS</Company>
  <Pages>21</Pages>
  <Words>1228</Words>
  <Characters>7000</Characters>
  <Lines>58</Lines>
  <Paragraphs>16</Paragraphs>
  <TotalTime>10</TotalTime>
  <ScaleCrop>false</ScaleCrop>
  <LinksUpToDate>false</LinksUpToDate>
  <CharactersWithSpaces>8212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2022-11-24T06:55:00Z</dcterms:created>
  <dc:creator>SICS</dc:creator>
  <cp:lastModifiedBy>admin</cp:lastModifiedBy>
  <dcterms:modified xsi:type="dcterms:W3CDTF">2023-11-21T09:50:23Z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C3B7B84B90DF49B7953D82FA3589FC2D</vt:lpwstr>
  </property>
</Properties>
</file>