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spacing w:line="360" w:lineRule="auto"/>
        <w:jc w:val="center"/>
        <w:outlineLvl w:val="3"/>
        <w:rPr>
          <w:rFonts w:ascii="黑体" w:hAnsi="黑体" w:eastAsia="黑体"/>
          <w:sz w:val="84"/>
          <w:szCs w:val="84"/>
        </w:rPr>
      </w:pPr>
      <w:bookmarkStart w:id="0" w:name="_Toc454791923"/>
      <w:bookmarkStart w:id="1" w:name="_Toc454792017"/>
      <w:bookmarkStart w:id="2" w:name="_Toc454794308"/>
      <w:bookmarkStart w:id="3" w:name="_Toc459037202"/>
      <w:bookmarkStart w:id="4" w:name="_Toc454795888"/>
      <w:r>
        <w:rPr>
          <w:rFonts w:hint="eastAsia" w:ascii="黑体" w:hAnsi="黑体" w:eastAsia="黑体"/>
          <w:sz w:val="84"/>
          <w:szCs w:val="84"/>
        </w:rPr>
        <w:t>竞争性磋商采购文件</w:t>
      </w:r>
      <w:bookmarkEnd w:id="0"/>
      <w:bookmarkEnd w:id="1"/>
      <w:bookmarkEnd w:id="2"/>
      <w:bookmarkEnd w:id="3"/>
      <w:bookmarkEnd w:id="4"/>
    </w:p>
    <w:p>
      <w:pPr>
        <w:pStyle w:val="8"/>
        <w:adjustRightInd w:val="0"/>
        <w:snapToGrid w:val="0"/>
        <w:jc w:val="center"/>
        <w:rPr>
          <w:rFonts w:ascii="华文中宋" w:hAnsi="华文中宋" w:eastAsia="华文中宋"/>
          <w:bCs/>
          <w:sz w:val="32"/>
          <w:szCs w:val="44"/>
        </w:rPr>
      </w:pPr>
    </w:p>
    <w:p>
      <w:pPr>
        <w:pStyle w:val="8"/>
        <w:adjustRightInd w:val="0"/>
        <w:snapToGrid w:val="0"/>
        <w:jc w:val="center"/>
        <w:rPr>
          <w:rFonts w:ascii="华文中宋" w:hAnsi="华文中宋" w:eastAsia="华文中宋"/>
          <w:bCs/>
          <w:sz w:val="32"/>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spacing w:line="360" w:lineRule="auto"/>
        <w:ind w:firstLine="640" w:firstLineChars="200"/>
        <w:jc w:val="left"/>
        <w:rPr>
          <w:rFonts w:ascii="黑体" w:hAnsi="黑体" w:eastAsia="黑体"/>
          <w:sz w:val="32"/>
          <w:szCs w:val="32"/>
          <w:u w:val="single"/>
        </w:rPr>
      </w:pPr>
      <w:r>
        <w:rPr>
          <w:rFonts w:ascii="黑体" w:hAnsi="黑体" w:eastAsia="黑体"/>
          <w:sz w:val="32"/>
          <w:szCs w:val="32"/>
        </w:rPr>
        <w:t>项目名称：</w:t>
      </w:r>
      <w:r>
        <w:rPr>
          <w:rFonts w:ascii="黑体" w:hAnsi="黑体" w:eastAsia="黑体"/>
          <w:sz w:val="32"/>
          <w:szCs w:val="32"/>
          <w:u w:val="single"/>
        </w:rPr>
        <w:t xml:space="preserve">  </w:t>
      </w:r>
      <w:r>
        <w:rPr>
          <w:rFonts w:hint="eastAsia" w:ascii="黑体" w:hAnsi="黑体" w:eastAsia="黑体"/>
          <w:sz w:val="32"/>
          <w:szCs w:val="32"/>
          <w:u w:val="single"/>
        </w:rPr>
        <w:t xml:space="preserve">  研究院工会</w:t>
      </w:r>
      <w:r>
        <w:rPr>
          <w:rFonts w:hint="eastAsia" w:ascii="黑体" w:hAnsi="黑体" w:eastAsia="黑体"/>
          <w:sz w:val="32"/>
          <w:szCs w:val="32"/>
          <w:u w:val="single"/>
          <w:lang w:eastAsia="zh-CN"/>
        </w:rPr>
        <w:t>元旦节</w:t>
      </w:r>
      <w:r>
        <w:rPr>
          <w:rFonts w:hint="eastAsia" w:ascii="黑体" w:hAnsi="黑体" w:eastAsia="黑体"/>
          <w:sz w:val="32"/>
          <w:szCs w:val="32"/>
          <w:u w:val="single"/>
        </w:rPr>
        <w:t>慰问品采购</w:t>
      </w:r>
      <w:r>
        <w:rPr>
          <w:rFonts w:ascii="黑体" w:hAnsi="黑体" w:eastAsia="黑体"/>
          <w:sz w:val="32"/>
          <w:szCs w:val="32"/>
          <w:u w:val="single"/>
        </w:rPr>
        <w:t xml:space="preserve">             </w:t>
      </w:r>
    </w:p>
    <w:p>
      <w:pPr>
        <w:pStyle w:val="8"/>
        <w:adjustRightInd w:val="0"/>
        <w:snapToGrid w:val="0"/>
        <w:spacing w:line="360" w:lineRule="auto"/>
        <w:ind w:firstLine="640" w:firstLineChars="200"/>
        <w:jc w:val="left"/>
        <w:rPr>
          <w:rFonts w:ascii="黑体" w:hAnsi="黑体" w:eastAsia="黑体"/>
          <w:bCs/>
          <w:sz w:val="44"/>
          <w:u w:val="single"/>
        </w:rPr>
      </w:pPr>
      <w:r>
        <w:rPr>
          <w:rFonts w:hint="eastAsia" w:ascii="黑体" w:hAnsi="黑体" w:eastAsia="黑体"/>
          <w:sz w:val="32"/>
          <w:szCs w:val="32"/>
        </w:rPr>
        <w:t>采购</w:t>
      </w:r>
      <w:r>
        <w:rPr>
          <w:rFonts w:ascii="黑体" w:hAnsi="黑体" w:eastAsia="黑体"/>
          <w:sz w:val="32"/>
          <w:szCs w:val="32"/>
        </w:rPr>
        <w:t>编号</w:t>
      </w:r>
      <w:r>
        <w:rPr>
          <w:rFonts w:hint="eastAsia" w:ascii="黑体" w:hAnsi="黑体" w:eastAsia="黑体"/>
          <w:sz w:val="32"/>
          <w:szCs w:val="32"/>
        </w:rPr>
        <w:t>：</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ascii="Calibri" w:hAnsi="Calibri" w:eastAsia="黑体"/>
          <w:sz w:val="32"/>
          <w:szCs w:val="32"/>
          <w:u w:val="single"/>
        </w:rPr>
        <w:t> </w:t>
      </w:r>
      <w:r>
        <w:rPr>
          <w:rFonts w:hint="eastAsia" w:ascii="黑体" w:hAnsi="黑体" w:eastAsia="黑体"/>
          <w:sz w:val="32"/>
          <w:szCs w:val="32"/>
          <w:u w:val="single"/>
          <w:lang w:eastAsia="zh-CN"/>
        </w:rPr>
        <w:t>SSYGH2023022</w:t>
      </w:r>
      <w:r>
        <w:rPr>
          <w:rFonts w:ascii="黑体" w:hAnsi="黑体" w:eastAsia="黑体"/>
          <w:sz w:val="32"/>
          <w:szCs w:val="32"/>
          <w:u w:val="single"/>
        </w:rPr>
        <w:t xml:space="preserve">                     </w:t>
      </w:r>
      <w:r>
        <w:rPr>
          <w:rFonts w:hint="eastAsia" w:ascii="黑体" w:hAnsi="黑体" w:eastAsia="黑体"/>
          <w:sz w:val="32"/>
          <w:szCs w:val="32"/>
          <w:u w:val="single"/>
        </w:rPr>
        <w:t xml:space="preserve"> </w:t>
      </w: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32"/>
          <w:szCs w:val="32"/>
        </w:rPr>
      </w:pPr>
      <w:r>
        <w:rPr>
          <w:rFonts w:hint="eastAsia" w:ascii="黑体" w:hAnsi="黑体" w:eastAsia="黑体"/>
          <w:bCs/>
          <w:sz w:val="32"/>
          <w:szCs w:val="32"/>
        </w:rPr>
        <w:t>深圳计算科学研究院工会委员会</w:t>
      </w:r>
    </w:p>
    <w:p>
      <w:pPr>
        <w:pStyle w:val="8"/>
        <w:adjustRightInd w:val="0"/>
        <w:snapToGrid w:val="0"/>
        <w:rPr>
          <w:rFonts w:ascii="黑体" w:hAnsi="黑体" w:eastAsia="黑体"/>
          <w:bCs/>
          <w:sz w:val="44"/>
        </w:rPr>
      </w:pPr>
    </w:p>
    <w:p>
      <w:pPr>
        <w:pStyle w:val="8"/>
        <w:adjustRightInd w:val="0"/>
        <w:snapToGrid w:val="0"/>
        <w:jc w:val="center"/>
        <w:rPr>
          <w:rFonts w:ascii="黑体" w:hAnsi="黑体" w:eastAsia="黑体"/>
          <w:bCs/>
          <w:sz w:val="44"/>
          <w:szCs w:val="44"/>
        </w:rPr>
      </w:pPr>
      <w:bookmarkStart w:id="5" w:name="_Toc35421028"/>
      <w:bookmarkStart w:id="6" w:name="_Toc53472202"/>
      <w:bookmarkStart w:id="7" w:name="_Toc35071109"/>
      <w:bookmarkStart w:id="8" w:name="_Toc34665475"/>
      <w:r>
        <w:rPr>
          <w:rFonts w:hint="eastAsia" w:ascii="黑体" w:hAnsi="黑体" w:eastAsia="黑体"/>
          <w:sz w:val="32"/>
        </w:rPr>
        <w:t>二〇二三年</w:t>
      </w:r>
      <w:r>
        <w:rPr>
          <w:rFonts w:hint="eastAsia" w:ascii="黑体" w:hAnsi="黑体" w:eastAsia="黑体"/>
          <w:sz w:val="32"/>
          <w:lang w:val="en-US" w:eastAsia="zh-CN"/>
        </w:rPr>
        <w:t>十一</w:t>
      </w:r>
      <w:r>
        <w:rPr>
          <w:rFonts w:hint="eastAsia" w:ascii="黑体" w:hAnsi="黑体" w:eastAsia="黑体"/>
          <w:sz w:val="32"/>
        </w:rPr>
        <w:t>月</w:t>
      </w:r>
    </w:p>
    <w:p>
      <w:pPr>
        <w:pStyle w:val="30"/>
        <w:rPr>
          <w:color w:val="FF0000"/>
        </w:rPr>
      </w:pPr>
      <w:r>
        <w:rPr>
          <w:rFonts w:ascii="华文中宋" w:hAnsi="华文中宋" w:eastAsia="华文中宋"/>
          <w:sz w:val="44"/>
        </w:rPr>
        <w:br w:type="page"/>
      </w:r>
      <w:bookmarkStart w:id="9" w:name="_Toc454795889"/>
      <w:bookmarkStart w:id="10" w:name="_Toc459037203"/>
      <w:r>
        <w:rPr>
          <w:rFonts w:hint="eastAsia"/>
        </w:rPr>
        <w:t>第一章 采购</w:t>
      </w:r>
      <w:bookmarkEnd w:id="9"/>
      <w:bookmarkEnd w:id="10"/>
      <w:r>
        <w:rPr>
          <w:rFonts w:hint="eastAsia"/>
        </w:rPr>
        <w:t>须知</w:t>
      </w:r>
    </w:p>
    <w:bookmarkEnd w:id="5"/>
    <w:bookmarkEnd w:id="6"/>
    <w:bookmarkEnd w:id="7"/>
    <w:bookmarkEnd w:id="8"/>
    <w:tbl>
      <w:tblPr>
        <w:tblStyle w:val="14"/>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ascii="宋体" w:hAnsi="宋体" w:cs="等线"/>
                <w:b/>
                <w:bCs/>
                <w:szCs w:val="21"/>
              </w:rPr>
            </w:pPr>
            <w:r>
              <w:rPr>
                <w:rFonts w:hint="eastAsia" w:ascii="宋体" w:hAnsi="宋体" w:cs="等线"/>
                <w:b/>
                <w:bCs/>
                <w:szCs w:val="21"/>
              </w:rPr>
              <w:t>项号</w:t>
            </w:r>
          </w:p>
        </w:tc>
        <w:tc>
          <w:tcPr>
            <w:tcW w:w="1552" w:type="dxa"/>
            <w:vAlign w:val="center"/>
          </w:tcPr>
          <w:p>
            <w:pPr>
              <w:jc w:val="center"/>
              <w:rPr>
                <w:rFonts w:ascii="宋体" w:hAnsi="宋体" w:cs="等线"/>
                <w:b/>
                <w:bCs/>
                <w:szCs w:val="21"/>
              </w:rPr>
            </w:pPr>
            <w:r>
              <w:rPr>
                <w:rFonts w:hint="eastAsia" w:ascii="宋体" w:hAnsi="宋体" w:cs="等线"/>
                <w:b/>
                <w:bCs/>
                <w:szCs w:val="21"/>
              </w:rPr>
              <w:t>内</w:t>
            </w:r>
            <w:r>
              <w:rPr>
                <w:rFonts w:ascii="宋体" w:hAnsi="宋体" w:cs="等线"/>
                <w:b/>
                <w:bCs/>
                <w:szCs w:val="21"/>
              </w:rPr>
              <w:t xml:space="preserve">    容</w:t>
            </w:r>
          </w:p>
        </w:tc>
        <w:tc>
          <w:tcPr>
            <w:tcW w:w="6815" w:type="dxa"/>
            <w:vAlign w:val="center"/>
          </w:tcPr>
          <w:p>
            <w:pPr>
              <w:tabs>
                <w:tab w:val="left" w:pos="1180"/>
              </w:tabs>
              <w:jc w:val="center"/>
              <w:rPr>
                <w:rFonts w:ascii="宋体" w:hAnsi="宋体" w:cs="等线"/>
                <w:b/>
                <w:bCs/>
                <w:szCs w:val="21"/>
              </w:rPr>
            </w:pPr>
            <w:r>
              <w:rPr>
                <w:rFonts w:hint="eastAsia" w:ascii="宋体" w:hAnsi="宋体" w:cs="等线"/>
                <w:b/>
                <w:bCs/>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项目名称</w:t>
            </w:r>
          </w:p>
        </w:tc>
        <w:tc>
          <w:tcPr>
            <w:tcW w:w="6815" w:type="dxa"/>
            <w:vAlign w:val="center"/>
          </w:tcPr>
          <w:p>
            <w:pPr>
              <w:rPr>
                <w:rFonts w:ascii="Times New Roman" w:hAnsi="Times New Roman" w:eastAsia="宋体"/>
                <w:szCs w:val="21"/>
              </w:rPr>
            </w:pPr>
            <w:r>
              <w:rPr>
                <w:rFonts w:hint="eastAsia" w:ascii="Times New Roman" w:hAnsi="Times New Roman" w:eastAsia="宋体"/>
                <w:szCs w:val="21"/>
                <w:lang w:eastAsia="zh-CN"/>
              </w:rPr>
              <w:t>元旦节</w:t>
            </w:r>
            <w:r>
              <w:rPr>
                <w:rFonts w:ascii="Times New Roman" w:hAnsi="Times New Roman" w:eastAsia="宋体"/>
                <w:szCs w:val="21"/>
              </w:rPr>
              <w:t>慰问品采购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项目编号</w:t>
            </w:r>
          </w:p>
        </w:tc>
        <w:tc>
          <w:tcPr>
            <w:tcW w:w="6815" w:type="dxa"/>
            <w:vAlign w:val="center"/>
          </w:tcPr>
          <w:p>
            <w:pPr>
              <w:rPr>
                <w:rFonts w:hint="eastAsia" w:ascii="Times New Roman" w:hAnsi="Times New Roman" w:eastAsia="宋体"/>
                <w:szCs w:val="21"/>
                <w:lang w:eastAsia="zh-CN"/>
              </w:rPr>
            </w:pPr>
            <w:r>
              <w:rPr>
                <w:rFonts w:hint="eastAsia" w:ascii="Times New Roman" w:hAnsi="Times New Roman" w:eastAsia="宋体"/>
                <w:szCs w:val="21"/>
                <w:lang w:eastAsia="zh-CN"/>
              </w:rPr>
              <w:t>SSYGH2023022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项目预算</w:t>
            </w:r>
          </w:p>
        </w:tc>
        <w:tc>
          <w:tcPr>
            <w:tcW w:w="6815" w:type="dxa"/>
            <w:vAlign w:val="center"/>
          </w:tcPr>
          <w:p>
            <w:pPr>
              <w:rPr>
                <w:rFonts w:ascii="Times New Roman" w:hAnsi="Times New Roman" w:eastAsia="宋体"/>
                <w:szCs w:val="21"/>
              </w:rPr>
            </w:pPr>
            <w:r>
              <w:rPr>
                <w:rFonts w:hint="eastAsia" w:ascii="Times New Roman" w:hAnsi="Times New Roman" w:eastAsia="宋体"/>
                <w:szCs w:val="21"/>
                <w:lang w:eastAsia="zh-CN"/>
              </w:rPr>
              <w:t>300元</w:t>
            </w:r>
            <w:r>
              <w:rPr>
                <w:rFonts w:hint="eastAsia" w:ascii="Times New Roman" w:hAnsi="Times New Roman" w:eastAsia="宋体"/>
                <w:szCs w:val="21"/>
              </w:rPr>
              <w:t>/</w:t>
            </w:r>
            <w:r>
              <w:rPr>
                <w:rFonts w:ascii="Times New Roman" w:hAnsi="Times New Roman" w:eastAsia="宋体"/>
                <w:szCs w:val="21"/>
              </w:rPr>
              <w:t>人</w:t>
            </w:r>
            <w:r>
              <w:rPr>
                <w:rFonts w:hint="eastAsia" w:ascii="Times New Roman" w:hAnsi="Times New Roman" w:eastAsia="宋体"/>
                <w:szCs w:val="21"/>
              </w:rPr>
              <w:t>，</w:t>
            </w:r>
            <w:r>
              <w:rPr>
                <w:rFonts w:ascii="Times New Roman" w:hAnsi="Times New Roman" w:eastAsia="宋体"/>
                <w:szCs w:val="21"/>
              </w:rPr>
              <w:t>预估人数</w:t>
            </w:r>
            <w:r>
              <w:rPr>
                <w:rFonts w:hint="eastAsia" w:ascii="Times New Roman" w:hAnsi="Times New Roman" w:eastAsia="宋体"/>
                <w:szCs w:val="21"/>
                <w:highlight w:val="none"/>
                <w:lang w:val="en-US" w:eastAsia="zh-CN"/>
              </w:rPr>
              <w:t>460</w:t>
            </w:r>
            <w:r>
              <w:rPr>
                <w:rFonts w:ascii="Times New Roman" w:hAnsi="Times New Roman" w:eastAsia="宋体"/>
                <w:szCs w:val="21"/>
              </w:rPr>
              <w:t>人</w:t>
            </w:r>
            <w:r>
              <w:rPr>
                <w:rFonts w:hint="eastAsia" w:ascii="Times New Roman" w:hAnsi="Times New Roman" w:eastAsia="宋体"/>
                <w:szCs w:val="21"/>
              </w:rPr>
              <w:t>，</w:t>
            </w:r>
            <w:r>
              <w:rPr>
                <w:rFonts w:ascii="Times New Roman" w:hAnsi="Times New Roman" w:eastAsia="宋体"/>
                <w:szCs w:val="21"/>
              </w:rPr>
              <w:t>最终数量以合同为准</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项目地点</w:t>
            </w:r>
          </w:p>
        </w:tc>
        <w:tc>
          <w:tcPr>
            <w:tcW w:w="6815" w:type="dxa"/>
            <w:vAlign w:val="center"/>
          </w:tcPr>
          <w:p>
            <w:pPr>
              <w:rPr>
                <w:rFonts w:ascii="宋体" w:hAnsi="宋体" w:eastAsia="宋体"/>
              </w:rPr>
            </w:pPr>
            <w:r>
              <w:rPr>
                <w:rFonts w:hint="eastAsia" w:eastAsia="宋体"/>
              </w:rPr>
              <w:t>深圳市龙华区民宝路红</w:t>
            </w:r>
            <w:r>
              <w:rPr>
                <w:rFonts w:hint="eastAsia" w:ascii="宋体" w:hAnsi="宋体" w:eastAsia="宋体"/>
              </w:rPr>
              <w:t>山6</w:t>
            </w:r>
            <w:r>
              <w:rPr>
                <w:rFonts w:ascii="宋体" w:hAnsi="宋体" w:eastAsia="宋体"/>
              </w:rPr>
              <w:t>979 25栋</w:t>
            </w:r>
            <w:r>
              <w:rPr>
                <w:rFonts w:hint="eastAsia" w:ascii="宋体" w:hAnsi="宋体" w:eastAsia="宋体"/>
              </w:rPr>
              <w:t>5</w:t>
            </w:r>
            <w:r>
              <w:rPr>
                <w:rFonts w:ascii="宋体" w:hAnsi="宋体" w:eastAsia="宋体"/>
              </w:rPr>
              <w:t>-10</w:t>
            </w:r>
            <w:r>
              <w:rPr>
                <w:rFonts w:hint="eastAsia" w:ascii="宋体" w:hAnsi="宋体" w:eastAsia="宋体"/>
              </w:rPr>
              <w:t>楼，2</w:t>
            </w:r>
            <w:r>
              <w:rPr>
                <w:rFonts w:ascii="宋体" w:hAnsi="宋体" w:eastAsia="宋体"/>
              </w:rPr>
              <w:t>6栋</w:t>
            </w:r>
            <w:r>
              <w:rPr>
                <w:rFonts w:hint="eastAsia" w:ascii="宋体" w:hAnsi="宋体" w:eastAsia="宋体"/>
              </w:rPr>
              <w:t>9</w:t>
            </w:r>
            <w:r>
              <w:rPr>
                <w:rFonts w:ascii="宋体" w:hAnsi="宋体" w:eastAsia="宋体"/>
              </w:rPr>
              <w:t>-10楼</w:t>
            </w:r>
          </w:p>
          <w:p>
            <w:pPr>
              <w:rPr>
                <w:rFonts w:ascii="Times New Roman" w:hAnsi="Times New Roman" w:eastAsia="宋体"/>
                <w:szCs w:val="21"/>
              </w:rPr>
            </w:pPr>
            <w:r>
              <w:rPr>
                <w:rFonts w:hint="eastAsia" w:eastAsia="宋体"/>
              </w:rPr>
              <w:t>深圳计算科学研究院工会委员会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采购要求</w:t>
            </w:r>
          </w:p>
        </w:tc>
        <w:tc>
          <w:tcPr>
            <w:tcW w:w="6815" w:type="dxa"/>
            <w:vAlign w:val="center"/>
          </w:tcPr>
          <w:p>
            <w:pPr>
              <w:rPr>
                <w:rFonts w:ascii="Times New Roman" w:hAnsi="Times New Roman" w:eastAsia="宋体"/>
                <w:szCs w:val="21"/>
              </w:rPr>
            </w:pPr>
            <w:r>
              <w:rPr>
                <w:rFonts w:ascii="Times New Roman" w:hAnsi="Times New Roman" w:eastAsia="宋体"/>
                <w:szCs w:val="21"/>
              </w:rPr>
              <w:t>详见第</w:t>
            </w:r>
            <w:r>
              <w:rPr>
                <w:rFonts w:hint="eastAsia" w:ascii="Times New Roman" w:hAnsi="Times New Roman" w:eastAsia="宋体"/>
                <w:szCs w:val="21"/>
              </w:rPr>
              <w:t>二</w:t>
            </w:r>
            <w:r>
              <w:rPr>
                <w:rFonts w:ascii="Times New Roman" w:hAnsi="Times New Roman" w:eastAsia="宋体"/>
                <w:szCs w:val="21"/>
              </w:rPr>
              <w:t>章</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响应文件份数</w:t>
            </w:r>
          </w:p>
        </w:tc>
        <w:tc>
          <w:tcPr>
            <w:tcW w:w="6815" w:type="dxa"/>
            <w:vAlign w:val="center"/>
          </w:tcPr>
          <w:p>
            <w:pPr>
              <w:rPr>
                <w:rFonts w:ascii="Times New Roman" w:hAnsi="Times New Roman" w:eastAsia="宋体"/>
                <w:szCs w:val="21"/>
              </w:rPr>
            </w:pPr>
            <w:r>
              <w:rPr>
                <w:rFonts w:ascii="Times New Roman" w:hAnsi="Times New Roman" w:eastAsia="宋体"/>
                <w:szCs w:val="21"/>
              </w:rPr>
              <w:t>一式</w:t>
            </w:r>
            <w:r>
              <w:rPr>
                <w:rFonts w:hint="eastAsia" w:ascii="宋体" w:hAnsi="宋体" w:eastAsia="宋体"/>
                <w:kern w:val="0"/>
                <w:szCs w:val="21"/>
                <w:u w:val="single"/>
              </w:rPr>
              <w:t>5</w:t>
            </w:r>
            <w:r>
              <w:rPr>
                <w:rFonts w:ascii="Times New Roman" w:hAnsi="Times New Roman" w:eastAsia="宋体"/>
                <w:szCs w:val="21"/>
              </w:rPr>
              <w:t>份，正本</w:t>
            </w:r>
            <w:r>
              <w:rPr>
                <w:rFonts w:hint="eastAsia" w:ascii="宋体" w:hAnsi="宋体" w:eastAsia="宋体"/>
                <w:kern w:val="0"/>
                <w:szCs w:val="21"/>
                <w:u w:val="single"/>
              </w:rPr>
              <w:t>1</w:t>
            </w:r>
            <w:r>
              <w:rPr>
                <w:rFonts w:ascii="Times New Roman" w:hAnsi="Times New Roman" w:eastAsia="宋体"/>
                <w:szCs w:val="21"/>
              </w:rPr>
              <w:t>份，副本</w:t>
            </w:r>
            <w:r>
              <w:rPr>
                <w:rFonts w:hint="eastAsia" w:ascii="宋体" w:hAnsi="宋体" w:eastAsia="宋体"/>
                <w:kern w:val="0"/>
                <w:szCs w:val="21"/>
                <w:u w:val="single"/>
              </w:rPr>
              <w:t>4</w:t>
            </w:r>
            <w:r>
              <w:rPr>
                <w:rFonts w:ascii="Times New Roman" w:hAnsi="Times New Roman" w:eastAsia="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7</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w:t>
            </w:r>
          </w:p>
          <w:p>
            <w:pPr>
              <w:jc w:val="center"/>
              <w:rPr>
                <w:rFonts w:ascii="Times New Roman" w:hAnsi="Times New Roman" w:eastAsia="宋体"/>
                <w:szCs w:val="21"/>
              </w:rPr>
            </w:pPr>
            <w:r>
              <w:rPr>
                <w:rFonts w:ascii="Times New Roman" w:hAnsi="Times New Roman" w:eastAsia="宋体"/>
                <w:szCs w:val="21"/>
              </w:rPr>
              <w:t>有效期</w:t>
            </w:r>
          </w:p>
        </w:tc>
        <w:tc>
          <w:tcPr>
            <w:tcW w:w="6815" w:type="dxa"/>
            <w:vAlign w:val="center"/>
          </w:tcPr>
          <w:p>
            <w:pPr>
              <w:rPr>
                <w:rFonts w:ascii="Times New Roman" w:hAnsi="Times New Roman" w:eastAsia="宋体"/>
                <w:szCs w:val="21"/>
              </w:rPr>
            </w:pPr>
            <w:r>
              <w:rPr>
                <w:rFonts w:hint="eastAsia" w:ascii="宋体" w:hAnsi="宋体" w:eastAsia="宋体"/>
                <w:kern w:val="0"/>
                <w:szCs w:val="21"/>
                <w:u w:val="single"/>
              </w:rPr>
              <w:t>90</w:t>
            </w:r>
            <w:r>
              <w:rPr>
                <w:rFonts w:ascii="Times New Roman" w:hAnsi="Times New Roman" w:eastAsia="宋体"/>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8"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8</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报名</w:t>
            </w:r>
          </w:p>
        </w:tc>
        <w:tc>
          <w:tcPr>
            <w:tcW w:w="6815" w:type="dxa"/>
            <w:vAlign w:val="center"/>
          </w:tcPr>
          <w:p>
            <w:pPr>
              <w:rPr>
                <w:rFonts w:ascii="Times New Roman" w:hAnsi="Times New Roman" w:eastAsia="宋体"/>
                <w:szCs w:val="21"/>
              </w:rPr>
            </w:pPr>
            <w:r>
              <w:rPr>
                <w:rFonts w:ascii="Times New Roman" w:hAnsi="Times New Roman" w:eastAsia="宋体"/>
                <w:szCs w:val="21"/>
              </w:rPr>
              <w:t>自本采购项目公示起, 供应商可报名。</w:t>
            </w:r>
          </w:p>
          <w:p>
            <w:pPr>
              <w:rPr>
                <w:rFonts w:ascii="Times New Roman" w:hAnsi="Times New Roman" w:eastAsia="宋体"/>
                <w:szCs w:val="21"/>
              </w:rPr>
            </w:pPr>
            <w:r>
              <w:rPr>
                <w:rFonts w:hint="eastAsia" w:eastAsia="宋体"/>
              </w:rPr>
              <w:t>报名方式：将供应商名称、联系人、联系方式以邮件方式通知采购联系人。</w:t>
            </w:r>
          </w:p>
          <w:p>
            <w:pPr>
              <w:pStyle w:val="27"/>
              <w:spacing w:line="240" w:lineRule="auto"/>
              <w:ind w:firstLine="0" w:firstLineChars="0"/>
              <w:rPr>
                <w:rFonts w:eastAsia="宋体"/>
              </w:rPr>
            </w:pPr>
            <w:r>
              <w:rPr>
                <w:rFonts w:hint="eastAsia" w:eastAsia="宋体"/>
              </w:rPr>
              <w:t>报名截止时间：20</w:t>
            </w:r>
            <w:r>
              <w:rPr>
                <w:rFonts w:eastAsia="宋体"/>
              </w:rPr>
              <w:t>23</w:t>
            </w:r>
            <w:r>
              <w:rPr>
                <w:rFonts w:hint="eastAsia" w:eastAsia="宋体"/>
              </w:rPr>
              <w:t>年</w:t>
            </w:r>
            <w:r>
              <w:rPr>
                <w:rFonts w:hint="eastAsia" w:eastAsia="宋体"/>
                <w:u w:val="single"/>
                <w:lang w:val="en-US" w:eastAsia="zh-CN"/>
              </w:rPr>
              <w:t>11</w:t>
            </w:r>
            <w:r>
              <w:rPr>
                <w:rFonts w:hint="eastAsia" w:eastAsia="宋体"/>
              </w:rPr>
              <w:t>月</w:t>
            </w:r>
            <w:r>
              <w:rPr>
                <w:rFonts w:hint="eastAsia" w:eastAsia="宋体"/>
                <w:u w:val="single"/>
                <w:lang w:val="en-US" w:eastAsia="zh-CN"/>
              </w:rPr>
              <w:t>30</w:t>
            </w:r>
            <w:r>
              <w:rPr>
                <w:rFonts w:eastAsia="宋体"/>
                <w:u w:val="single"/>
              </w:rPr>
              <w:t xml:space="preserve"> </w:t>
            </w:r>
            <w:r>
              <w:rPr>
                <w:rFonts w:hint="eastAsia" w:eastAsia="宋体"/>
              </w:rPr>
              <w:t>日</w:t>
            </w:r>
            <w:r>
              <w:rPr>
                <w:rFonts w:eastAsia="宋体"/>
              </w:rPr>
              <w:t>1</w:t>
            </w:r>
            <w:r>
              <w:rPr>
                <w:rFonts w:hint="eastAsia" w:eastAsia="宋体"/>
                <w:lang w:val="en-US" w:eastAsia="zh-CN"/>
              </w:rPr>
              <w:t>8</w:t>
            </w:r>
            <w:r>
              <w:rPr>
                <w:rFonts w:hint="eastAsia" w:eastAsia="宋体"/>
              </w:rPr>
              <w:t>时</w:t>
            </w:r>
            <w:r>
              <w:rPr>
                <w:rFonts w:eastAsia="宋体"/>
              </w:rPr>
              <w:t>0</w:t>
            </w:r>
            <w:r>
              <w:rPr>
                <w:rFonts w:hint="eastAsia" w:eastAsia="宋体"/>
              </w:rPr>
              <w:t>0分（北京时间）。</w:t>
            </w:r>
          </w:p>
          <w:p>
            <w:pPr>
              <w:pStyle w:val="27"/>
              <w:spacing w:line="240" w:lineRule="auto"/>
              <w:ind w:firstLine="0" w:firstLineChars="0"/>
              <w:rPr>
                <w:rFonts w:ascii="Times New Roman" w:hAnsi="Times New Roman" w:eastAsia="宋体"/>
                <w:bCs/>
                <w:szCs w:val="21"/>
              </w:rPr>
            </w:pPr>
            <w:r>
              <w:rPr>
                <w:rFonts w:hint="eastAsia"/>
              </w:rPr>
              <w:t>联系人姓名：</w:t>
            </w:r>
            <w:r>
              <w:rPr>
                <w:rFonts w:hint="eastAsia" w:eastAsia="宋体"/>
              </w:rPr>
              <w:t xml:space="preserve">闫 工 </w:t>
            </w:r>
            <w:r>
              <w:rPr>
                <w:rFonts w:eastAsia="宋体"/>
              </w:rPr>
              <w:t xml:space="preserve">   </w:t>
            </w:r>
            <w:r>
              <w:t>邮箱</w:t>
            </w:r>
            <w:r>
              <w:rPr>
                <w:rFonts w:hint="eastAsia" w:eastAsia="宋体"/>
              </w:rPr>
              <w:t>：</w:t>
            </w:r>
            <w:r>
              <w:rPr>
                <w:rFonts w:hint="eastAsia" w:ascii="Times New Roman" w:hAnsi="Times New Roman" w:eastAsia="宋体"/>
                <w:bCs/>
                <w:szCs w:val="21"/>
              </w:rPr>
              <w:t>ssy</w:t>
            </w:r>
            <w:r>
              <w:rPr>
                <w:rFonts w:ascii="Times New Roman" w:hAnsi="Times New Roman" w:eastAsia="宋体"/>
                <w:bCs/>
                <w:szCs w:val="21"/>
              </w:rPr>
              <w:t xml:space="preserve">cg@sics.ac.cn </w:t>
            </w:r>
          </w:p>
          <w:p>
            <w:pPr>
              <w:pStyle w:val="27"/>
              <w:spacing w:line="240" w:lineRule="auto"/>
              <w:ind w:firstLine="0" w:firstLineChars="0"/>
              <w:rPr>
                <w:rFonts w:ascii="Times New Roman" w:hAnsi="Times New Roman" w:eastAsia="宋体"/>
                <w:szCs w:val="21"/>
              </w:rPr>
            </w:pPr>
            <w:r>
              <w:rPr>
                <w:rFonts w:ascii="Times New Roman" w:hAnsi="Times New Roman" w:eastAsia="宋体"/>
                <w:bCs/>
                <w:szCs w:val="21"/>
              </w:rPr>
              <w:t>报名格式：报名单位名称、单位联系人、联系电话、所在地址。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9</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响应文件提交地点及</w:t>
            </w:r>
          </w:p>
          <w:p>
            <w:pPr>
              <w:jc w:val="center"/>
              <w:rPr>
                <w:rFonts w:ascii="Times New Roman" w:hAnsi="Times New Roman" w:eastAsia="宋体"/>
                <w:szCs w:val="21"/>
              </w:rPr>
            </w:pPr>
            <w:r>
              <w:rPr>
                <w:rFonts w:ascii="Times New Roman" w:hAnsi="Times New Roman" w:eastAsia="宋体"/>
                <w:szCs w:val="21"/>
              </w:rPr>
              <w:t>截止时间</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23</w:t>
            </w:r>
            <w:r>
              <w:rPr>
                <w:rFonts w:hint="eastAsia"/>
              </w:rPr>
              <w:t>年</w:t>
            </w:r>
            <w:r>
              <w:rPr>
                <w:rFonts w:hint="eastAsia" w:eastAsia="宋体"/>
                <w:lang w:val="en-US" w:eastAsia="zh-CN"/>
              </w:rPr>
              <w:t>12</w:t>
            </w:r>
            <w:r>
              <w:rPr>
                <w:rFonts w:hint="eastAsia"/>
              </w:rPr>
              <w:t>月</w:t>
            </w:r>
            <w:r>
              <w:rPr>
                <w:rFonts w:hint="eastAsia" w:eastAsia="宋体"/>
                <w:lang w:val="en-US" w:eastAsia="zh-CN"/>
              </w:rPr>
              <w:t>5</w:t>
            </w:r>
            <w:r>
              <w:rPr>
                <w:rFonts w:hint="eastAsia"/>
              </w:rPr>
              <w:t>日</w:t>
            </w:r>
            <w:r>
              <w:t>14</w:t>
            </w:r>
            <w:r>
              <w:rPr>
                <w:rFonts w:hint="eastAsia"/>
              </w:rPr>
              <w:t>时</w:t>
            </w:r>
            <w:r>
              <w:rPr>
                <w:rFonts w:hint="eastAsia" w:eastAsia="宋体"/>
                <w:lang w:val="en-US" w:eastAsia="zh-CN"/>
              </w:rPr>
              <w:t>0</w:t>
            </w:r>
            <w:r>
              <w:t>0</w:t>
            </w:r>
            <w:r>
              <w:rPr>
                <w:rFonts w:hint="eastAsia"/>
              </w:rPr>
              <w:t>分（北京时间）。</w:t>
            </w:r>
          </w:p>
          <w:p>
            <w:pPr>
              <w:rPr>
                <w:rFonts w:ascii="Times New Roman" w:hAnsi="Times New Roman" w:eastAsia="宋体"/>
                <w:szCs w:val="21"/>
              </w:rPr>
            </w:pPr>
            <w:r>
              <w:rPr>
                <w:rFonts w:hint="eastAsia" w:ascii="宋体" w:hAnsi="宋体" w:eastAsia="Times New Roman"/>
                <w:kern w:val="0"/>
                <w:szCs w:val="20"/>
              </w:rPr>
              <w:t xml:space="preserve">地 </w:t>
            </w:r>
            <w:r>
              <w:rPr>
                <w:rFonts w:ascii="宋体" w:hAnsi="宋体" w:eastAsia="Times New Roman"/>
                <w:kern w:val="0"/>
                <w:szCs w:val="20"/>
              </w:rPr>
              <w:t xml:space="preserve"> </w:t>
            </w:r>
            <w:r>
              <w:rPr>
                <w:rFonts w:hint="eastAsia" w:ascii="宋体" w:hAnsi="宋体" w:eastAsia="Times New Roman"/>
                <w:kern w:val="0"/>
                <w:szCs w:val="20"/>
              </w:rPr>
              <w:t>点：深圳计算科学研究院</w:t>
            </w:r>
            <w:r>
              <w:rPr>
                <w:rFonts w:ascii="宋体" w:hAnsi="宋体" w:eastAsia="Times New Roman"/>
                <w:kern w:val="0"/>
                <w:szCs w:val="20"/>
              </w:rPr>
              <w:t>5</w:t>
            </w:r>
            <w:r>
              <w:rPr>
                <w:rFonts w:hint="eastAsia" w:ascii="宋体" w:hAnsi="宋体" w:eastAsia="Times New Roman"/>
                <w:kern w:val="0"/>
                <w:szCs w:val="20"/>
              </w:rPr>
              <w:t>楼</w:t>
            </w:r>
            <w:r>
              <w:rPr>
                <w:rFonts w:ascii="宋体" w:hAnsi="宋体" w:eastAsia="Times New Roman"/>
                <w:kern w:val="0"/>
                <w:szCs w:val="20"/>
              </w:rPr>
              <w:t>501会议室</w:t>
            </w:r>
            <w:r>
              <w:rPr>
                <w:rFonts w:hint="eastAsia" w:ascii="宋体" w:hAnsi="宋体" w:eastAsia="Times New Roman"/>
                <w:kern w:val="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10</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采购评审会</w:t>
            </w:r>
            <w:r>
              <w:rPr>
                <w:rFonts w:ascii="Times New Roman" w:hAnsi="Times New Roman" w:eastAsia="宋体"/>
                <w:szCs w:val="21"/>
              </w:rPr>
              <w:t>开始时间地点</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23</w:t>
            </w:r>
            <w:r>
              <w:rPr>
                <w:rFonts w:hint="eastAsia"/>
              </w:rPr>
              <w:t>年</w:t>
            </w:r>
            <w:r>
              <w:rPr>
                <w:rFonts w:hint="eastAsia" w:eastAsia="宋体"/>
                <w:lang w:val="en-US" w:eastAsia="zh-CN"/>
              </w:rPr>
              <w:t>12</w:t>
            </w:r>
            <w:r>
              <w:rPr>
                <w:rFonts w:hint="eastAsia"/>
              </w:rPr>
              <w:t>月</w:t>
            </w:r>
            <w:r>
              <w:rPr>
                <w:rFonts w:hint="eastAsia" w:eastAsia="宋体"/>
                <w:lang w:val="en-US" w:eastAsia="zh-CN"/>
              </w:rPr>
              <w:t>5</w:t>
            </w:r>
            <w:r>
              <w:rPr>
                <w:rFonts w:hint="eastAsia"/>
              </w:rPr>
              <w:t>日</w:t>
            </w:r>
            <w:r>
              <w:t>14</w:t>
            </w:r>
            <w:r>
              <w:rPr>
                <w:rFonts w:hint="eastAsia"/>
              </w:rPr>
              <w:t>时</w:t>
            </w:r>
            <w:r>
              <w:t>30</w:t>
            </w:r>
            <w:r>
              <w:rPr>
                <w:rFonts w:hint="eastAsia"/>
              </w:rPr>
              <w:t>分（北京时间）。</w:t>
            </w:r>
          </w:p>
          <w:p>
            <w:pPr>
              <w:pStyle w:val="27"/>
              <w:spacing w:line="240" w:lineRule="auto"/>
              <w:ind w:firstLine="0" w:firstLineChars="0"/>
              <w:rPr>
                <w:rFonts w:ascii="Times New Roman" w:hAnsi="Times New Roman" w:eastAsia="宋体"/>
                <w:szCs w:val="21"/>
              </w:rPr>
            </w:pPr>
            <w:r>
              <w:rPr>
                <w:rFonts w:hint="eastAsia"/>
              </w:rPr>
              <w:t xml:space="preserve">地 </w:t>
            </w:r>
            <w:r>
              <w:t xml:space="preserve"> </w:t>
            </w:r>
            <w:r>
              <w:rPr>
                <w:rFonts w:hint="eastAsia"/>
              </w:rPr>
              <w:t>点：深圳计算科学研究院</w:t>
            </w:r>
            <w:r>
              <w:t>5</w:t>
            </w:r>
            <w:r>
              <w:rPr>
                <w:rFonts w:hint="eastAsia"/>
              </w:rPr>
              <w:t>楼</w:t>
            </w:r>
            <w:r>
              <w:t>501会议室</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11</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采购</w:t>
            </w:r>
            <w:r>
              <w:rPr>
                <w:rFonts w:hint="eastAsia" w:ascii="Times New Roman" w:hAnsi="Times New Roman" w:eastAsia="宋体"/>
                <w:szCs w:val="21"/>
              </w:rPr>
              <w:t>联系</w:t>
            </w:r>
            <w:r>
              <w:rPr>
                <w:rFonts w:ascii="Times New Roman" w:hAnsi="Times New Roman" w:eastAsia="宋体"/>
                <w:szCs w:val="21"/>
              </w:rPr>
              <w:t>人及</w:t>
            </w:r>
          </w:p>
          <w:p>
            <w:pPr>
              <w:jc w:val="center"/>
              <w:rPr>
                <w:rFonts w:ascii="Times New Roman" w:hAnsi="Times New Roman" w:eastAsia="宋体"/>
                <w:szCs w:val="21"/>
              </w:rPr>
            </w:pPr>
            <w:r>
              <w:rPr>
                <w:rFonts w:ascii="Times New Roman" w:hAnsi="Times New Roman" w:eastAsia="宋体"/>
                <w:szCs w:val="21"/>
              </w:rPr>
              <w:t>联系方式</w:t>
            </w:r>
          </w:p>
        </w:tc>
        <w:tc>
          <w:tcPr>
            <w:tcW w:w="6815" w:type="dxa"/>
            <w:tcBorders>
              <w:top w:val="single" w:color="auto" w:sz="4" w:space="0"/>
              <w:bottom w:val="single" w:color="auto" w:sz="4" w:space="0"/>
            </w:tcBorders>
            <w:vAlign w:val="center"/>
          </w:tcPr>
          <w:p>
            <w:pPr>
              <w:rPr>
                <w:rFonts w:ascii="Times New Roman" w:hAnsi="Times New Roman" w:eastAsia="宋体"/>
                <w:bCs/>
                <w:szCs w:val="21"/>
              </w:rPr>
            </w:pPr>
            <w:r>
              <w:rPr>
                <w:rFonts w:ascii="Times New Roman" w:hAnsi="Times New Roman" w:eastAsia="宋体"/>
                <w:bCs/>
                <w:szCs w:val="21"/>
              </w:rPr>
              <w:t>姓名：</w:t>
            </w:r>
            <w:r>
              <w:rPr>
                <w:rFonts w:hint="eastAsia" w:ascii="Times New Roman" w:hAnsi="Times New Roman" w:eastAsia="宋体"/>
                <w:bCs/>
                <w:szCs w:val="21"/>
              </w:rPr>
              <w:t>闫 工</w:t>
            </w:r>
          </w:p>
          <w:p>
            <w:pPr>
              <w:rPr>
                <w:rFonts w:ascii="Times New Roman" w:hAnsi="Times New Roman" w:eastAsia="宋体"/>
                <w:bCs/>
                <w:szCs w:val="21"/>
              </w:rPr>
            </w:pPr>
            <w:r>
              <w:rPr>
                <w:rFonts w:ascii="Times New Roman" w:hAnsi="Times New Roman" w:eastAsia="宋体"/>
                <w:bCs/>
                <w:szCs w:val="21"/>
              </w:rPr>
              <w:t>电话：</w:t>
            </w:r>
            <w:r>
              <w:rPr>
                <w:rFonts w:hint="eastAsia" w:ascii="Times New Roman" w:hAnsi="Times New Roman" w:eastAsia="宋体"/>
                <w:bCs/>
                <w:szCs w:val="21"/>
              </w:rPr>
              <w:t>0755-21072127</w:t>
            </w:r>
            <w:r>
              <w:rPr>
                <w:rFonts w:ascii="Times New Roman" w:hAnsi="Times New Roman" w:eastAsia="宋体"/>
                <w:bCs/>
                <w:szCs w:val="21"/>
              </w:rPr>
              <w:t>-8080</w:t>
            </w:r>
            <w:r>
              <w:rPr>
                <w:rFonts w:hint="eastAsia" w:ascii="Times New Roman" w:hAnsi="Times New Roman" w:eastAsia="宋体"/>
                <w:bCs/>
                <w:szCs w:val="21"/>
              </w:rPr>
              <w:t xml:space="preserve">   </w:t>
            </w:r>
          </w:p>
          <w:p>
            <w:pPr>
              <w:rPr>
                <w:rFonts w:ascii="Times New Roman" w:hAnsi="Times New Roman" w:eastAsia="宋体"/>
                <w:bCs/>
                <w:szCs w:val="21"/>
              </w:rPr>
            </w:pPr>
            <w:r>
              <w:rPr>
                <w:rFonts w:ascii="Times New Roman" w:hAnsi="Times New Roman" w:eastAsia="宋体"/>
                <w:bCs/>
                <w:szCs w:val="21"/>
              </w:rPr>
              <w:t>邮箱</w:t>
            </w:r>
            <w:r>
              <w:rPr>
                <w:rFonts w:hint="eastAsia" w:ascii="Times New Roman" w:hAnsi="Times New Roman" w:eastAsia="宋体"/>
                <w:bCs/>
                <w:szCs w:val="21"/>
              </w:rPr>
              <w:t>：ss</w:t>
            </w:r>
            <w:r>
              <w:rPr>
                <w:rFonts w:ascii="Times New Roman" w:hAnsi="Times New Roman" w:eastAsia="宋体"/>
                <w:bCs/>
                <w:szCs w:val="21"/>
              </w:rPr>
              <w:t>ycg@sics.ac.cn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12</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评审方法</w:t>
            </w:r>
          </w:p>
          <w:p>
            <w:pPr>
              <w:jc w:val="center"/>
              <w:rPr>
                <w:rFonts w:ascii="Times New Roman" w:hAnsi="Times New Roman" w:eastAsia="宋体"/>
                <w:szCs w:val="21"/>
              </w:rPr>
            </w:pPr>
            <w:r>
              <w:rPr>
                <w:rFonts w:ascii="Times New Roman" w:hAnsi="Times New Roman" w:eastAsia="宋体"/>
                <w:szCs w:val="21"/>
              </w:rPr>
              <w:t>及标准</w:t>
            </w:r>
          </w:p>
        </w:tc>
        <w:tc>
          <w:tcPr>
            <w:tcW w:w="6815" w:type="dxa"/>
            <w:tcBorders>
              <w:top w:val="single" w:color="auto" w:sz="4" w:space="0"/>
              <w:bottom w:val="single" w:color="auto" w:sz="4" w:space="0"/>
            </w:tcBorders>
            <w:vAlign w:val="center"/>
          </w:tcPr>
          <w:p>
            <w:pPr>
              <w:rPr>
                <w:rFonts w:ascii="Times New Roman" w:hAnsi="Times New Roman" w:eastAsia="宋体"/>
                <w:szCs w:val="21"/>
              </w:rPr>
            </w:pPr>
            <w:r>
              <w:rPr>
                <w:rFonts w:ascii="Times New Roman" w:hAnsi="Times New Roman" w:eastAsia="宋体"/>
                <w:szCs w:val="21"/>
              </w:rPr>
              <w:t>本项目采用</w:t>
            </w:r>
            <w:r>
              <w:rPr>
                <w:rFonts w:ascii="宋体" w:hAnsi="宋体" w:eastAsia="宋体"/>
                <w:kern w:val="0"/>
                <w:szCs w:val="21"/>
                <w:u w:val="single"/>
              </w:rPr>
              <w:t xml:space="preserve"> </w:t>
            </w:r>
            <w:r>
              <w:rPr>
                <w:rFonts w:hint="eastAsia" w:ascii="宋体" w:hAnsi="宋体" w:eastAsia="宋体"/>
                <w:kern w:val="0"/>
                <w:szCs w:val="21"/>
                <w:u w:val="single"/>
              </w:rPr>
              <w:t>经评审的综合评分法</w:t>
            </w:r>
            <w:r>
              <w:rPr>
                <w:rFonts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13</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保证金</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rPr>
                <w:rFonts w:hint="eastAsia"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14</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成交服务费及缴纳账户</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联合体投标</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本项目不接受联合体投标</w:t>
            </w: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16</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废标说明</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满足下列条件之一：</w:t>
            </w:r>
          </w:p>
          <w:p>
            <w:pPr>
              <w:pStyle w:val="27"/>
              <w:spacing w:line="240" w:lineRule="auto"/>
              <w:ind w:firstLine="420"/>
            </w:pPr>
            <w:r>
              <w:t>（1）未按照采购文件规定要求密封、签署、盖章的；</w:t>
            </w:r>
          </w:p>
          <w:p>
            <w:pPr>
              <w:pStyle w:val="27"/>
              <w:spacing w:line="240" w:lineRule="auto"/>
              <w:ind w:firstLine="420"/>
            </w:pPr>
            <w:r>
              <w:t>（2）不满足采购文件规定的实质性要求的；</w:t>
            </w:r>
          </w:p>
          <w:p>
            <w:pPr>
              <w:pStyle w:val="27"/>
              <w:spacing w:line="240" w:lineRule="auto"/>
              <w:ind w:firstLine="420"/>
            </w:pPr>
            <w:r>
              <w:t>（3）响应文件有效期不足的；</w:t>
            </w:r>
          </w:p>
          <w:p>
            <w:pPr>
              <w:pStyle w:val="27"/>
              <w:spacing w:line="240" w:lineRule="auto"/>
              <w:ind w:firstLine="420"/>
              <w:rPr>
                <w:b/>
                <w:bCs/>
                <w:szCs w:val="21"/>
              </w:rPr>
            </w:pPr>
            <w: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17</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公示和</w:t>
            </w:r>
          </w:p>
          <w:p>
            <w:pPr>
              <w:jc w:val="center"/>
              <w:rPr>
                <w:rFonts w:ascii="Times New Roman" w:hAnsi="Times New Roman" w:eastAsia="宋体"/>
                <w:szCs w:val="21"/>
              </w:rPr>
            </w:pPr>
            <w:r>
              <w:rPr>
                <w:rFonts w:ascii="Times New Roman" w:hAnsi="Times New Roman" w:eastAsia="宋体"/>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ascii="Times New Roman" w:hAnsi="Times New Roman" w:eastAsia="宋体"/>
                <w:bCs/>
                <w:szCs w:val="21"/>
              </w:rPr>
            </w:pPr>
            <w:r>
              <w:rPr>
                <w:rFonts w:ascii="Times New Roman" w:hAnsi="Times New Roman" w:eastAsia="宋体"/>
                <w:bCs/>
                <w:color w:val="FF0000"/>
                <w:szCs w:val="21"/>
              </w:rPr>
              <w:t>采购文件公示期为10日</w:t>
            </w:r>
            <w:r>
              <w:rPr>
                <w:rFonts w:ascii="Times New Roman" w:hAnsi="Times New Roman" w:eastAsia="宋体"/>
                <w:bCs/>
                <w:szCs w:val="21"/>
              </w:rPr>
              <w:t>。评审结果公示期为3个</w:t>
            </w:r>
            <w:r>
              <w:rPr>
                <w:rFonts w:hint="eastAsia" w:ascii="Times New Roman" w:hAnsi="Times New Roman" w:eastAsia="宋体"/>
                <w:bCs/>
                <w:szCs w:val="21"/>
              </w:rPr>
              <w:t>工作</w:t>
            </w:r>
            <w:r>
              <w:rPr>
                <w:rFonts w:ascii="Times New Roman" w:hAnsi="Times New Roman" w:eastAsia="宋体"/>
                <w:bCs/>
                <w:szCs w:val="21"/>
              </w:rPr>
              <w:t>日。在公示期内供应商可以向</w:t>
            </w:r>
            <w:r>
              <w:rPr>
                <w:rFonts w:hint="eastAsia" w:ascii="Times New Roman" w:hAnsi="Times New Roman" w:eastAsia="宋体"/>
                <w:bCs/>
                <w:szCs w:val="21"/>
              </w:rPr>
              <w:t>采购方</w:t>
            </w:r>
            <w:r>
              <w:rPr>
                <w:rFonts w:ascii="Times New Roman" w:hAnsi="Times New Roman" w:eastAsia="宋体"/>
                <w:bCs/>
                <w:szCs w:val="21"/>
              </w:rPr>
              <w:t>提出质疑</w:t>
            </w:r>
            <w:r>
              <w:rPr>
                <w:rFonts w:hint="eastAsia" w:ascii="Times New Roman" w:hAnsi="Times New Roman" w:eastAsia="宋体"/>
                <w:bCs/>
                <w:szCs w:val="21"/>
              </w:rPr>
              <w:t>，</w:t>
            </w:r>
            <w:r>
              <w:rPr>
                <w:rFonts w:ascii="Times New Roman" w:hAnsi="Times New Roman" w:eastAsia="宋体"/>
                <w:bCs/>
                <w:szCs w:val="21"/>
              </w:rPr>
              <w:t>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8</w:t>
            </w:r>
          </w:p>
        </w:tc>
        <w:tc>
          <w:tcPr>
            <w:tcW w:w="1552" w:type="dxa"/>
            <w:tcBorders>
              <w:top w:val="single" w:color="auto" w:sz="4" w:space="0"/>
            </w:tcBorders>
            <w:vAlign w:val="center"/>
          </w:tcPr>
          <w:p>
            <w:pPr>
              <w:jc w:val="center"/>
              <w:rPr>
                <w:rFonts w:ascii="Times New Roman" w:hAnsi="Times New Roman" w:eastAsia="宋体"/>
                <w:szCs w:val="21"/>
              </w:rPr>
            </w:pPr>
            <w:r>
              <w:rPr>
                <w:rFonts w:ascii="Times New Roman" w:hAnsi="Times New Roman" w:eastAsia="宋体"/>
                <w:color w:val="FF0000"/>
                <w:szCs w:val="21"/>
              </w:rPr>
              <w:t>其他重要事项提醒</w:t>
            </w:r>
          </w:p>
        </w:tc>
        <w:tc>
          <w:tcPr>
            <w:tcW w:w="6815" w:type="dxa"/>
            <w:tcBorders>
              <w:top w:val="single" w:color="auto" w:sz="4" w:space="0"/>
            </w:tcBorders>
            <w:vAlign w:val="center"/>
          </w:tcPr>
          <w:p>
            <w:pPr>
              <w:pStyle w:val="7"/>
              <w:spacing w:after="0"/>
              <w:rPr>
                <w:rFonts w:hint="default" w:ascii="Times New Roman" w:hAnsi="Times New Roman"/>
                <w:bCs/>
                <w:color w:val="FF0000"/>
                <w:szCs w:val="21"/>
              </w:rPr>
            </w:pPr>
            <w:r>
              <w:rPr>
                <w:rFonts w:hint="default" w:ascii="Times New Roman" w:hAnsi="Times New Roman"/>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pPr>
              <w:pStyle w:val="7"/>
              <w:spacing w:after="0"/>
              <w:rPr>
                <w:rFonts w:hint="default" w:ascii="Times New Roman" w:hAnsi="Times New Roman"/>
                <w:bCs/>
                <w:color w:val="FF0000"/>
                <w:szCs w:val="21"/>
              </w:rPr>
            </w:pPr>
            <w:r>
              <w:rPr>
                <w:rFonts w:ascii="Times New Roman" w:hAnsi="Times New Roman"/>
                <w:bCs/>
                <w:color w:val="FF0000"/>
                <w:szCs w:val="21"/>
              </w:rPr>
              <w:t>2</w:t>
            </w:r>
            <w:r>
              <w:rPr>
                <w:rFonts w:hint="default" w:ascii="Times New Roman" w:hAnsi="Times New Roman"/>
                <w:bCs/>
                <w:color w:val="FF0000"/>
                <w:szCs w:val="21"/>
              </w:rPr>
              <w:t>.投标文件正本每一页加盖公章</w:t>
            </w:r>
            <w:r>
              <w:rPr>
                <w:rFonts w:ascii="Times New Roman" w:hAnsi="Times New Roman"/>
                <w:bCs/>
                <w:color w:val="FF0000"/>
                <w:szCs w:val="21"/>
              </w:rPr>
              <w:t>。</w:t>
            </w:r>
          </w:p>
        </w:tc>
      </w:tr>
    </w:tbl>
    <w:p>
      <w:pPr>
        <w:pStyle w:val="8"/>
        <w:rPr>
          <w:rFonts w:ascii="黑体" w:eastAsia="黑体"/>
          <w:b/>
          <w:sz w:val="32"/>
          <w:szCs w:val="32"/>
        </w:rPr>
      </w:pPr>
    </w:p>
    <w:p>
      <w:pPr>
        <w:pStyle w:val="27"/>
        <w:ind w:firstLine="420"/>
      </w:pPr>
      <w:r>
        <w:br w:type="page"/>
      </w:r>
    </w:p>
    <w:p>
      <w:pPr>
        <w:pStyle w:val="30"/>
      </w:pPr>
      <w:bookmarkStart w:id="11" w:name="_Toc459037205"/>
      <w:bookmarkStart w:id="12" w:name="_Toc454795891"/>
      <w:r>
        <w:rPr>
          <w:rFonts w:hint="eastAsia"/>
        </w:rPr>
        <w:t xml:space="preserve">第二章 </w:t>
      </w:r>
      <w:bookmarkEnd w:id="11"/>
      <w:bookmarkEnd w:id="12"/>
      <w:r>
        <w:rPr>
          <w:rFonts w:hint="eastAsia"/>
        </w:rPr>
        <w:t>采购要求</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一、采购内容及相关要求</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（一）项目名称、编号及预算</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项目名称：</w:t>
      </w:r>
      <w:r>
        <w:rPr>
          <w:rFonts w:hint="eastAsia" w:ascii="仿宋_GB2312" w:eastAsia="仿宋_GB2312"/>
          <w:sz w:val="32"/>
          <w:szCs w:val="32"/>
          <w:lang w:eastAsia="zh-CN"/>
        </w:rPr>
        <w:t>元旦节</w:t>
      </w:r>
      <w:r>
        <w:rPr>
          <w:rFonts w:ascii="仿宋_GB2312" w:eastAsia="仿宋_GB2312"/>
          <w:sz w:val="32"/>
          <w:szCs w:val="32"/>
        </w:rPr>
        <w:t>慰问品采购</w:t>
      </w:r>
    </w:p>
    <w:p>
      <w:pPr>
        <w:pStyle w:val="7"/>
        <w:spacing w:line="520" w:lineRule="exact"/>
        <w:ind w:firstLine="640" w:firstLineChars="200"/>
        <w:outlineLvl w:val="1"/>
        <w:rPr>
          <w:rFonts w:hint="eastAsia" w:ascii="仿宋_GB2312" w:eastAsia="仿宋_GB2312"/>
          <w:b/>
          <w:sz w:val="32"/>
          <w:szCs w:val="32"/>
          <w:lang w:eastAsia="zh-CN"/>
        </w:rPr>
      </w:pPr>
      <w:r>
        <w:rPr>
          <w:rFonts w:ascii="仿宋_GB2312" w:eastAsia="仿宋_GB2312"/>
          <w:sz w:val="32"/>
          <w:szCs w:val="32"/>
        </w:rPr>
        <w:t>项目编号：</w:t>
      </w:r>
      <w:r>
        <w:rPr>
          <w:rFonts w:hint="eastAsia" w:ascii="仿宋_GB2312" w:eastAsia="仿宋_GB2312"/>
          <w:sz w:val="32"/>
          <w:szCs w:val="32"/>
          <w:lang w:eastAsia="zh-CN"/>
        </w:rPr>
        <w:t>SSYGH2023022</w:t>
      </w:r>
    </w:p>
    <w:p>
      <w:pPr>
        <w:pStyle w:val="6"/>
        <w:ind w:firstLine="640" w:firstLineChars="200"/>
        <w:rPr>
          <w:rFonts w:ascii="仿宋_GB2312" w:eastAsia="仿宋_GB2312"/>
          <w:sz w:val="32"/>
          <w:szCs w:val="32"/>
        </w:rPr>
      </w:pPr>
      <w:r>
        <w:rPr>
          <w:rFonts w:ascii="仿宋_GB2312" w:eastAsia="仿宋_GB2312"/>
          <w:sz w:val="32"/>
          <w:szCs w:val="32"/>
        </w:rPr>
        <w:t>预算限额：</w:t>
      </w:r>
      <w:r>
        <w:rPr>
          <w:rFonts w:hint="eastAsia" w:ascii="仿宋_GB2312" w:eastAsia="仿宋_GB2312"/>
          <w:sz w:val="32"/>
          <w:szCs w:val="32"/>
          <w:lang w:eastAsia="zh-CN"/>
        </w:rPr>
        <w:t>300元</w:t>
      </w:r>
      <w:r>
        <w:rPr>
          <w:rFonts w:ascii="仿宋_GB2312" w:eastAsia="仿宋_GB2312"/>
          <w:sz w:val="32"/>
          <w:szCs w:val="32"/>
        </w:rPr>
        <w:t>/人，预估人数</w:t>
      </w:r>
      <w:r>
        <w:rPr>
          <w:rFonts w:hint="eastAsia" w:ascii="仿宋_GB2312" w:eastAsia="仿宋_GB2312"/>
          <w:sz w:val="32"/>
          <w:szCs w:val="32"/>
          <w:highlight w:val="none"/>
        </w:rPr>
        <w:t>4</w:t>
      </w:r>
      <w:r>
        <w:rPr>
          <w:rFonts w:hint="eastAsia" w:ascii="仿宋_GB2312" w:eastAsia="仿宋_GB2312"/>
          <w:sz w:val="32"/>
          <w:szCs w:val="32"/>
          <w:highlight w:val="none"/>
          <w:lang w:val="en-US" w:eastAsia="zh-CN"/>
        </w:rPr>
        <w:t>6</w:t>
      </w:r>
      <w:r>
        <w:rPr>
          <w:rFonts w:ascii="仿宋_GB2312" w:eastAsia="仿宋_GB2312"/>
          <w:sz w:val="32"/>
          <w:szCs w:val="32"/>
          <w:highlight w:val="none"/>
        </w:rPr>
        <w:t>0</w:t>
      </w:r>
      <w:r>
        <w:rPr>
          <w:rFonts w:ascii="仿宋_GB2312" w:eastAsia="仿宋_GB2312"/>
          <w:sz w:val="32"/>
          <w:szCs w:val="32"/>
        </w:rPr>
        <w:t>人，最终数量以合同为准。</w:t>
      </w:r>
    </w:p>
    <w:p>
      <w:pPr>
        <w:pStyle w:val="6"/>
        <w:ind w:firstLine="643" w:firstLineChars="200"/>
        <w:rPr>
          <w:rFonts w:ascii="仿宋_GB2312" w:hAnsi="宋体" w:eastAsia="仿宋_GB2312"/>
          <w:b/>
          <w:sz w:val="32"/>
          <w:szCs w:val="32"/>
        </w:rPr>
      </w:pPr>
      <w:r>
        <w:rPr>
          <w:rFonts w:ascii="仿宋_GB2312" w:hAnsi="宋体" w:eastAsia="仿宋_GB2312"/>
          <w:b/>
          <w:sz w:val="32"/>
          <w:szCs w:val="32"/>
        </w:rPr>
        <w:t>★</w:t>
      </w:r>
      <w:r>
        <w:rPr>
          <w:rFonts w:hint="eastAsia" w:ascii="仿宋_GB2312" w:hAnsi="宋体" w:eastAsia="仿宋_GB2312"/>
          <w:b/>
          <w:sz w:val="32"/>
          <w:szCs w:val="32"/>
        </w:rPr>
        <w:t>（二）供应商资格要求</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1.满足《中华人民共和国政府采购法》第二十二条规定（提供声明函，参考格式见附件4）；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2.参与本项目投标近三年内（即至少从20</w:t>
      </w:r>
      <w:r>
        <w:rPr>
          <w:rFonts w:hint="eastAsia" w:ascii="仿宋_GB2312" w:hAnsi="宋体" w:eastAsia="仿宋_GB2312"/>
          <w:sz w:val="32"/>
          <w:szCs w:val="32"/>
        </w:rPr>
        <w:t>20</w:t>
      </w:r>
      <w:r>
        <w:rPr>
          <w:rFonts w:ascii="仿宋_GB2312" w:hAnsi="宋体" w:eastAsia="仿宋_GB2312"/>
          <w:sz w:val="32"/>
          <w:szCs w:val="32"/>
        </w:rPr>
        <w:t>年8月开始起算，供应商成立不足三年的可从成立之日起算），在经营活动中没有重大违法记录、以及不存在被有关部门禁止参与政府采购活动且在有效期内的情况（提供声明函，参考格式见附件4）；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3.供应商未被列入失信被执行人、重大税收违法案件当事人名单、政府采购严重违法失信行为记录名单（通过“信用中国”网站（www.creditchina.gov.cn）、中国政府采购网（www.ccgp.gov.cn）查询为准）（截图盖公章）；</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4.须为中华人民共和国境内合法成立的企业（事业）单位法人或其他组织，具备有效的营业执照或事业单位法人证书或其他法定凭证</w:t>
      </w:r>
      <w:r>
        <w:rPr>
          <w:rFonts w:hint="eastAsia" w:ascii="仿宋_GB2312" w:hAnsi="宋体" w:eastAsia="仿宋_GB2312"/>
          <w:sz w:val="32"/>
          <w:szCs w:val="32"/>
        </w:rPr>
        <w:t>。</w:t>
      </w:r>
    </w:p>
    <w:p>
      <w:pPr>
        <w:tabs>
          <w:tab w:val="left" w:pos="720"/>
        </w:tabs>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.经营范围与本项目强相关，具有在有效期内的</w:t>
      </w:r>
      <w:r>
        <w:rPr>
          <w:rFonts w:hint="eastAsia" w:ascii="仿宋_GB2312" w:hAnsi="宋体"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w:t>
      </w:r>
      <w:r>
        <w:rPr>
          <w:rFonts w:ascii="仿宋_GB2312" w:eastAsia="仿宋_GB2312"/>
          <w:b/>
          <w:sz w:val="32"/>
          <w:szCs w:val="32"/>
        </w:rPr>
        <w:t>三</w:t>
      </w:r>
      <w:r>
        <w:rPr>
          <w:rFonts w:hint="default" w:ascii="仿宋_GB2312" w:eastAsia="仿宋_GB2312"/>
          <w:b/>
          <w:sz w:val="32"/>
          <w:szCs w:val="32"/>
        </w:rPr>
        <w:t>）</w:t>
      </w:r>
      <w:r>
        <w:rPr>
          <w:rFonts w:ascii="仿宋_GB2312" w:eastAsia="仿宋_GB2312"/>
          <w:b/>
          <w:sz w:val="32"/>
          <w:szCs w:val="32"/>
        </w:rPr>
        <w:t>采购需求</w:t>
      </w:r>
    </w:p>
    <w:p>
      <w:pPr>
        <w:pStyle w:val="7"/>
        <w:tabs>
          <w:tab w:val="center" w:pos="4473"/>
        </w:tabs>
        <w:ind w:firstLine="640" w:firstLineChars="200"/>
        <w:outlineLvl w:val="1"/>
        <w:rPr>
          <w:rFonts w:hint="default" w:ascii="仿宋_GB2312" w:eastAsia="仿宋_GB2312"/>
          <w:sz w:val="32"/>
          <w:szCs w:val="32"/>
        </w:rPr>
      </w:pPr>
      <w:r>
        <w:rPr>
          <w:rFonts w:hint="eastAsia" w:ascii="仿宋_GB2312" w:eastAsia="仿宋_GB2312"/>
          <w:sz w:val="32"/>
          <w:szCs w:val="32"/>
          <w:lang w:eastAsia="zh-CN"/>
        </w:rPr>
        <w:t>元旦节</w:t>
      </w:r>
      <w:r>
        <w:rPr>
          <w:rFonts w:ascii="仿宋_GB2312" w:eastAsia="仿宋_GB2312"/>
          <w:sz w:val="32"/>
          <w:szCs w:val="32"/>
        </w:rPr>
        <w:t>，</w:t>
      </w:r>
      <w:r>
        <w:rPr>
          <w:rFonts w:hint="default" w:ascii="仿宋_GB2312" w:eastAsia="仿宋_GB2312"/>
          <w:sz w:val="32"/>
          <w:szCs w:val="32"/>
        </w:rPr>
        <w:t>向工会会员发放节日慰问品</w:t>
      </w:r>
      <w:r>
        <w:rPr>
          <w:rFonts w:ascii="仿宋_GB2312" w:eastAsia="仿宋_GB2312"/>
          <w:sz w:val="32"/>
          <w:szCs w:val="32"/>
        </w:rPr>
        <w:t>，</w:t>
      </w:r>
      <w:r>
        <w:rPr>
          <w:rFonts w:hint="default" w:ascii="仿宋_GB2312" w:eastAsia="仿宋_GB2312"/>
          <w:sz w:val="32"/>
          <w:szCs w:val="32"/>
        </w:rPr>
        <w:t>现</w:t>
      </w:r>
      <w:r>
        <w:rPr>
          <w:rFonts w:ascii="仿宋_GB2312" w:eastAsia="仿宋_GB2312"/>
          <w:sz w:val="32"/>
          <w:szCs w:val="32"/>
        </w:rPr>
        <w:t>以</w:t>
      </w:r>
      <w:r>
        <w:rPr>
          <w:rFonts w:hint="default" w:ascii="仿宋_GB2312" w:eastAsia="仿宋_GB2312"/>
          <w:sz w:val="32"/>
          <w:szCs w:val="32"/>
        </w:rPr>
        <w:t>竞争性磋商的方式进行采购</w:t>
      </w:r>
      <w:r>
        <w:rPr>
          <w:rFonts w:ascii="仿宋_GB2312" w:eastAsia="仿宋_GB2312"/>
          <w:sz w:val="32"/>
          <w:szCs w:val="32"/>
        </w:rPr>
        <w:t>。</w:t>
      </w:r>
    </w:p>
    <w:p>
      <w:pPr>
        <w:pStyle w:val="7"/>
        <w:spacing w:line="360" w:lineRule="auto"/>
        <w:ind w:firstLine="640" w:firstLineChars="200"/>
        <w:outlineLvl w:val="1"/>
        <w:rPr>
          <w:rFonts w:ascii="仿宋_GB2312" w:eastAsia="仿宋_GB2312"/>
          <w:sz w:val="32"/>
          <w:szCs w:val="32"/>
        </w:rPr>
      </w:pPr>
      <w:r>
        <w:rPr>
          <w:rFonts w:hint="default" w:ascii="仿宋_GB2312" w:eastAsia="仿宋_GB2312"/>
          <w:sz w:val="32"/>
          <w:szCs w:val="32"/>
        </w:rPr>
        <w:t>供应商需提供</w:t>
      </w:r>
      <w:r>
        <w:rPr>
          <w:rFonts w:ascii="仿宋_GB2312" w:eastAsia="仿宋_GB2312"/>
          <w:sz w:val="32"/>
          <w:szCs w:val="32"/>
        </w:rPr>
        <w:t>至少</w:t>
      </w:r>
      <w:r>
        <w:rPr>
          <w:rFonts w:hint="default" w:ascii="仿宋_GB2312" w:eastAsia="仿宋_GB2312"/>
          <w:sz w:val="32"/>
          <w:szCs w:val="32"/>
        </w:rPr>
        <w:t>4</w:t>
      </w:r>
      <w:r>
        <w:rPr>
          <w:rFonts w:ascii="仿宋_GB2312" w:eastAsia="仿宋_GB2312"/>
          <w:sz w:val="32"/>
          <w:szCs w:val="32"/>
        </w:rPr>
        <w:t>套组合方案，组合方案的分类可包括家电数码、家纺产品、家居百货、水果、粮油调味、休闲零食、纸品家清、个护产品、保健食品等，且每套方案预算不超过</w:t>
      </w:r>
      <w:r>
        <w:rPr>
          <w:rFonts w:hint="eastAsia" w:ascii="仿宋_GB2312" w:eastAsia="仿宋_GB2312"/>
          <w:sz w:val="32"/>
          <w:szCs w:val="32"/>
          <w:lang w:val="en-US" w:eastAsia="zh-CN"/>
        </w:rPr>
        <w:t>3</w:t>
      </w:r>
      <w:r>
        <w:rPr>
          <w:rFonts w:hint="default" w:ascii="仿宋_GB2312" w:eastAsia="仿宋_GB2312"/>
          <w:sz w:val="32"/>
          <w:szCs w:val="32"/>
        </w:rPr>
        <w:t>00元</w:t>
      </w:r>
      <w:r>
        <w:rPr>
          <w:rFonts w:ascii="仿宋_GB2312" w:eastAsia="仿宋_GB2312"/>
          <w:sz w:val="32"/>
          <w:szCs w:val="32"/>
        </w:rPr>
        <w:t>。</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水果类：应季水果，例如奇异果</w:t>
      </w:r>
      <w:r>
        <w:rPr>
          <w:rFonts w:hint="eastAsia" w:ascii="仿宋_GB2312" w:eastAsia="仿宋_GB2312"/>
          <w:sz w:val="32"/>
          <w:szCs w:val="32"/>
          <w:lang w:eastAsia="zh-CN"/>
        </w:rPr>
        <w:t>、</w:t>
      </w:r>
      <w:r>
        <w:rPr>
          <w:rFonts w:hint="eastAsia" w:ascii="仿宋_GB2312" w:eastAsia="仿宋_GB2312"/>
          <w:sz w:val="32"/>
          <w:szCs w:val="32"/>
          <w:lang w:val="en-US" w:eastAsia="zh-CN"/>
        </w:rPr>
        <w:t>石榴、橘苷</w:t>
      </w:r>
      <w:r>
        <w:rPr>
          <w:rFonts w:ascii="仿宋_GB2312" w:eastAsia="仿宋_GB2312"/>
          <w:sz w:val="32"/>
          <w:szCs w:val="32"/>
        </w:rPr>
        <w:t>等；</w:t>
      </w:r>
    </w:p>
    <w:p>
      <w:pPr>
        <w:pStyle w:val="7"/>
        <w:spacing w:line="520" w:lineRule="exact"/>
        <w:ind w:firstLine="640" w:firstLineChars="200"/>
        <w:outlineLvl w:val="1"/>
        <w:rPr>
          <w:rFonts w:ascii="仿宋_GB2312" w:eastAsia="仿宋_GB2312"/>
          <w:sz w:val="32"/>
          <w:szCs w:val="32"/>
        </w:rPr>
      </w:pPr>
      <w:r>
        <w:rPr>
          <w:rFonts w:ascii="仿宋_GB2312" w:eastAsia="仿宋_GB2312"/>
          <w:sz w:val="32"/>
          <w:szCs w:val="32"/>
        </w:rPr>
        <w:t>零食</w:t>
      </w:r>
      <w:r>
        <w:rPr>
          <w:rFonts w:hint="eastAsia" w:ascii="仿宋_GB2312" w:eastAsia="仿宋_GB2312"/>
          <w:sz w:val="32"/>
          <w:szCs w:val="32"/>
          <w:lang w:val="en-US" w:eastAsia="zh-CN"/>
        </w:rPr>
        <w:t>类</w:t>
      </w:r>
      <w:r>
        <w:rPr>
          <w:rFonts w:ascii="仿宋_GB2312" w:eastAsia="仿宋_GB2312"/>
          <w:sz w:val="32"/>
          <w:szCs w:val="32"/>
        </w:rPr>
        <w:t>：</w:t>
      </w:r>
      <w:r>
        <w:rPr>
          <w:rFonts w:hint="eastAsia" w:ascii="仿宋_GB2312" w:eastAsia="仿宋_GB2312"/>
          <w:sz w:val="32"/>
          <w:szCs w:val="32"/>
          <w:lang w:val="en-US" w:eastAsia="zh-CN"/>
        </w:rPr>
        <w:t>即食</w:t>
      </w:r>
      <w:r>
        <w:rPr>
          <w:rFonts w:ascii="仿宋_GB2312" w:eastAsia="仿宋_GB2312"/>
          <w:sz w:val="32"/>
          <w:szCs w:val="32"/>
        </w:rPr>
        <w:t>零食，如卤味、素食等</w:t>
      </w:r>
      <w:r>
        <w:rPr>
          <w:rFonts w:hint="eastAsia" w:ascii="仿宋_GB2312" w:eastAsia="仿宋_GB2312"/>
          <w:sz w:val="32"/>
          <w:szCs w:val="32"/>
          <w:lang w:eastAsia="zh-CN"/>
        </w:rPr>
        <w:t>、</w:t>
      </w:r>
      <w:r>
        <w:rPr>
          <w:rFonts w:hint="eastAsia" w:ascii="仿宋_GB2312" w:eastAsia="仿宋_GB2312"/>
          <w:sz w:val="32"/>
          <w:szCs w:val="32"/>
          <w:lang w:val="en-US" w:eastAsia="zh-CN"/>
        </w:rPr>
        <w:t>坚果、饼干点心、乳品烘焙等</w:t>
      </w:r>
      <w:r>
        <w:rPr>
          <w:rFonts w:ascii="仿宋_GB2312" w:eastAsia="仿宋_GB2312"/>
          <w:sz w:val="32"/>
          <w:szCs w:val="32"/>
        </w:rPr>
        <w:t>；</w:t>
      </w:r>
    </w:p>
    <w:p>
      <w:pPr>
        <w:pStyle w:val="7"/>
        <w:spacing w:line="520" w:lineRule="exact"/>
        <w:ind w:firstLine="640" w:firstLineChars="200"/>
        <w:outlineLvl w:val="1"/>
        <w:rPr>
          <w:rFonts w:hint="default" w:ascii="仿宋_GB2312" w:eastAsia="仿宋_GB2312"/>
          <w:sz w:val="32"/>
          <w:szCs w:val="32"/>
        </w:rPr>
      </w:pPr>
      <w:r>
        <w:rPr>
          <w:rFonts w:hint="eastAsia" w:ascii="仿宋_GB2312" w:eastAsia="仿宋_GB2312"/>
          <w:sz w:val="32"/>
          <w:szCs w:val="32"/>
          <w:lang w:val="en-US" w:eastAsia="zh-CN"/>
        </w:rPr>
        <w:t>个护美妆</w:t>
      </w:r>
      <w:r>
        <w:rPr>
          <w:rFonts w:ascii="仿宋_GB2312" w:eastAsia="仿宋_GB2312"/>
          <w:sz w:val="32"/>
          <w:szCs w:val="32"/>
        </w:rPr>
        <w:t>类：</w:t>
      </w:r>
      <w:r>
        <w:rPr>
          <w:rFonts w:hint="eastAsia" w:ascii="仿宋_GB2312" w:eastAsia="仿宋_GB2312"/>
          <w:sz w:val="32"/>
          <w:szCs w:val="32"/>
          <w:lang w:val="en-US" w:eastAsia="zh-CN"/>
        </w:rPr>
        <w:t>如洗发水、沐浴露等</w:t>
      </w:r>
      <w:r>
        <w:rPr>
          <w:rFonts w:ascii="仿宋_GB2312" w:eastAsia="仿宋_GB2312"/>
          <w:sz w:val="32"/>
          <w:szCs w:val="32"/>
        </w:rPr>
        <w:t>；</w:t>
      </w:r>
    </w:p>
    <w:p>
      <w:pPr>
        <w:pStyle w:val="7"/>
        <w:spacing w:line="520" w:lineRule="exact"/>
        <w:ind w:firstLine="640" w:firstLineChars="200"/>
        <w:outlineLvl w:val="1"/>
        <w:rPr>
          <w:rFonts w:ascii="仿宋_GB2312" w:eastAsia="仿宋_GB2312"/>
          <w:sz w:val="32"/>
          <w:szCs w:val="32"/>
        </w:rPr>
      </w:pPr>
      <w:r>
        <w:rPr>
          <w:rFonts w:hint="eastAsia" w:ascii="仿宋_GB2312" w:eastAsia="仿宋_GB2312"/>
          <w:sz w:val="32"/>
          <w:szCs w:val="32"/>
          <w:lang w:val="en-US" w:eastAsia="zh-CN"/>
        </w:rPr>
        <w:t>家清家居</w:t>
      </w:r>
      <w:r>
        <w:rPr>
          <w:rFonts w:ascii="仿宋_GB2312" w:eastAsia="仿宋_GB2312"/>
          <w:sz w:val="32"/>
          <w:szCs w:val="32"/>
        </w:rPr>
        <w:t>类：</w:t>
      </w:r>
      <w:r>
        <w:rPr>
          <w:rFonts w:hint="eastAsia" w:ascii="仿宋_GB2312" w:eastAsia="仿宋_GB2312"/>
          <w:sz w:val="32"/>
          <w:szCs w:val="32"/>
          <w:lang w:val="en-US" w:eastAsia="zh-CN"/>
        </w:rPr>
        <w:t>锅具、帐篷、电动牙刷、纸巾、床品</w:t>
      </w:r>
      <w:r>
        <w:rPr>
          <w:rFonts w:ascii="仿宋_GB2312" w:eastAsia="仿宋_GB2312"/>
          <w:sz w:val="32"/>
          <w:szCs w:val="32"/>
        </w:rPr>
        <w:t>等；</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家电数码类：吸尘器、除螨仪、电热扇、筋膜腔等；</w:t>
      </w:r>
    </w:p>
    <w:p>
      <w:pPr>
        <w:pStyle w:val="7"/>
        <w:spacing w:line="520" w:lineRule="exact"/>
        <w:ind w:firstLine="640" w:firstLineChars="200"/>
        <w:outlineLvl w:val="1"/>
        <w:rPr>
          <w:rFonts w:hint="eastAsia" w:ascii="仿宋_GB2312" w:eastAsia="仿宋_GB2312"/>
          <w:sz w:val="32"/>
          <w:szCs w:val="32"/>
          <w:lang w:eastAsia="zh-CN"/>
        </w:rPr>
      </w:pPr>
      <w:r>
        <w:rPr>
          <w:rFonts w:hint="eastAsia" w:ascii="仿宋_GB2312" w:eastAsia="仿宋_GB2312"/>
          <w:sz w:val="32"/>
          <w:szCs w:val="32"/>
          <w:lang w:val="en-US" w:eastAsia="zh-CN"/>
        </w:rPr>
        <w:t>粮油调味类</w:t>
      </w:r>
      <w:r>
        <w:rPr>
          <w:rFonts w:hint="default" w:ascii="仿宋_GB2312" w:eastAsia="仿宋_GB2312"/>
          <w:sz w:val="32"/>
          <w:szCs w:val="32"/>
        </w:rPr>
        <w:t>：如米面油套餐、绿色食品</w:t>
      </w:r>
      <w:r>
        <w:rPr>
          <w:rFonts w:hint="eastAsia" w:ascii="仿宋_GB2312" w:eastAsia="仿宋_GB2312"/>
          <w:sz w:val="32"/>
          <w:szCs w:val="32"/>
          <w:lang w:eastAsia="zh-CN"/>
        </w:rPr>
        <w:t>、</w:t>
      </w:r>
      <w:r>
        <w:rPr>
          <w:rFonts w:hint="eastAsia" w:ascii="仿宋_GB2312" w:eastAsia="仿宋_GB2312"/>
          <w:sz w:val="32"/>
          <w:szCs w:val="32"/>
          <w:lang w:val="en-US" w:eastAsia="zh-CN"/>
        </w:rPr>
        <w:t>调料调味</w:t>
      </w:r>
      <w:r>
        <w:rPr>
          <w:rFonts w:hint="default" w:ascii="仿宋_GB2312" w:eastAsia="仿宋_GB2312"/>
          <w:sz w:val="32"/>
          <w:szCs w:val="32"/>
        </w:rPr>
        <w:t>等</w:t>
      </w:r>
      <w:r>
        <w:rPr>
          <w:rFonts w:hint="eastAsia" w:ascii="仿宋_GB2312" w:eastAsia="仿宋_GB2312"/>
          <w:sz w:val="32"/>
          <w:szCs w:val="32"/>
          <w:lang w:eastAsia="zh-CN"/>
        </w:rPr>
        <w:t>；</w:t>
      </w:r>
    </w:p>
    <w:p>
      <w:pPr>
        <w:pStyle w:val="7"/>
        <w:spacing w:line="520" w:lineRule="exact"/>
        <w:ind w:firstLine="640" w:firstLineChars="200"/>
        <w:outlineLvl w:val="1"/>
        <w:rPr>
          <w:rFonts w:hint="default" w:ascii="仿宋_GB2312" w:eastAsia="仿宋_GB2312"/>
          <w:sz w:val="32"/>
          <w:szCs w:val="32"/>
        </w:rPr>
      </w:pPr>
      <w:r>
        <w:rPr>
          <w:rFonts w:hint="eastAsia" w:ascii="仿宋_GB2312" w:eastAsia="仿宋_GB2312"/>
          <w:sz w:val="32"/>
          <w:szCs w:val="32"/>
          <w:lang w:val="en-US" w:eastAsia="zh-CN"/>
        </w:rPr>
        <w:t>其他类</w:t>
      </w:r>
      <w:r>
        <w:rPr>
          <w:rFonts w:ascii="仿宋_GB2312" w:eastAsia="仿宋_GB2312"/>
          <w:sz w:val="32"/>
          <w:szCs w:val="32"/>
        </w:rPr>
        <w:t>。</w:t>
      </w:r>
    </w:p>
    <w:p>
      <w:pPr>
        <w:pStyle w:val="7"/>
        <w:spacing w:line="520" w:lineRule="exact"/>
        <w:ind w:firstLine="643" w:firstLineChars="200"/>
        <w:outlineLvl w:val="1"/>
        <w:rPr>
          <w:rFonts w:hint="default" w:ascii="仿宋_GB2312" w:eastAsia="仿宋_GB2312"/>
          <w:i/>
          <w:color w:val="FF0000"/>
          <w:sz w:val="32"/>
          <w:szCs w:val="32"/>
        </w:rPr>
      </w:pPr>
      <w:r>
        <w:rPr>
          <w:rFonts w:ascii="仿宋_GB2312" w:eastAsia="仿宋_GB2312"/>
          <w:b/>
          <w:sz w:val="32"/>
          <w:szCs w:val="32"/>
        </w:rPr>
        <w:t>（四）采购内容具体要求</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1</w:t>
      </w:r>
      <w:r>
        <w:rPr>
          <w:rFonts w:hint="default" w:ascii="仿宋_GB2312" w:eastAsia="仿宋_GB2312"/>
          <w:sz w:val="32"/>
          <w:szCs w:val="32"/>
        </w:rPr>
        <w:t>.</w:t>
      </w:r>
      <w:r>
        <w:rPr>
          <w:rFonts w:ascii="仿宋_GB2312" w:eastAsia="仿宋_GB2312"/>
          <w:sz w:val="32"/>
          <w:szCs w:val="32"/>
        </w:rPr>
        <w:t>为员工提供</w:t>
      </w:r>
      <w:r>
        <w:rPr>
          <w:rFonts w:hint="eastAsia" w:ascii="仿宋_GB2312" w:eastAsia="仿宋_GB2312"/>
          <w:sz w:val="32"/>
          <w:szCs w:val="32"/>
          <w:lang w:eastAsia="zh-CN"/>
        </w:rPr>
        <w:t>元旦节</w:t>
      </w:r>
      <w:r>
        <w:rPr>
          <w:rFonts w:ascii="仿宋_GB2312" w:eastAsia="仿宋_GB2312"/>
          <w:sz w:val="32"/>
          <w:szCs w:val="32"/>
        </w:rPr>
        <w:t>慰问品，现需采购慰问福利产品，本次福利产品需由</w:t>
      </w:r>
      <w:r>
        <w:rPr>
          <w:rFonts w:hint="eastAsia" w:ascii="仿宋_GB2312" w:eastAsia="仿宋_GB2312"/>
          <w:sz w:val="32"/>
          <w:szCs w:val="32"/>
          <w:lang w:val="en-US" w:eastAsia="zh-CN"/>
        </w:rPr>
        <w:t>四</w:t>
      </w:r>
      <w:r>
        <w:rPr>
          <w:rFonts w:ascii="仿宋_GB2312" w:eastAsia="仿宋_GB2312"/>
          <w:sz w:val="32"/>
          <w:szCs w:val="32"/>
        </w:rPr>
        <w:t>种及以上方案组成。</w:t>
      </w:r>
      <w:r>
        <w:rPr>
          <w:rFonts w:hint="default" w:ascii="仿宋_GB2312" w:eastAsia="仿宋_GB2312"/>
          <w:sz w:val="32"/>
          <w:szCs w:val="32"/>
        </w:rPr>
        <w:t xml:space="preserve"> </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2</w:t>
      </w:r>
      <w:r>
        <w:rPr>
          <w:rFonts w:hint="default" w:ascii="仿宋_GB2312" w:eastAsia="仿宋_GB2312"/>
          <w:sz w:val="32"/>
          <w:szCs w:val="32"/>
        </w:rPr>
        <w:t>.</w:t>
      </w:r>
      <w:r>
        <w:rPr>
          <w:rFonts w:ascii="仿宋_GB2312" w:eastAsia="仿宋_GB2312"/>
          <w:sz w:val="32"/>
          <w:szCs w:val="32"/>
        </w:rPr>
        <w:t>供货期：2</w:t>
      </w:r>
      <w:r>
        <w:rPr>
          <w:rFonts w:hint="default" w:ascii="仿宋_GB2312" w:eastAsia="仿宋_GB2312"/>
          <w:sz w:val="32"/>
          <w:szCs w:val="32"/>
        </w:rPr>
        <w:t>023</w:t>
      </w:r>
      <w:r>
        <w:rPr>
          <w:rFonts w:ascii="仿宋_GB2312" w:eastAsia="仿宋_GB2312"/>
          <w:sz w:val="32"/>
          <w:szCs w:val="32"/>
        </w:rPr>
        <w:t>年</w:t>
      </w:r>
      <w:r>
        <w:rPr>
          <w:rFonts w:hint="eastAsia" w:ascii="仿宋_GB2312" w:eastAsia="仿宋_GB2312"/>
          <w:sz w:val="32"/>
          <w:szCs w:val="32"/>
          <w:lang w:val="en-US" w:eastAsia="zh-CN"/>
        </w:rPr>
        <w:t>12</w:t>
      </w:r>
      <w:r>
        <w:rPr>
          <w:rFonts w:ascii="仿宋_GB2312" w:eastAsia="仿宋_GB2312"/>
          <w:sz w:val="32"/>
          <w:szCs w:val="32"/>
        </w:rPr>
        <w:t>月</w:t>
      </w:r>
      <w:r>
        <w:rPr>
          <w:rFonts w:hint="default" w:ascii="仿宋_GB2312" w:eastAsia="仿宋_GB2312"/>
          <w:sz w:val="32"/>
          <w:szCs w:val="32"/>
        </w:rPr>
        <w:t>27</w:t>
      </w:r>
      <w:r>
        <w:rPr>
          <w:rFonts w:ascii="仿宋_GB2312" w:eastAsia="仿宋_GB2312"/>
          <w:sz w:val="32"/>
          <w:szCs w:val="32"/>
        </w:rPr>
        <w:t>日前送货到深圳计算科学研究院工会委员会指定地点。</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3</w:t>
      </w:r>
      <w:r>
        <w:rPr>
          <w:rFonts w:hint="default" w:ascii="仿宋_GB2312" w:eastAsia="仿宋_GB2312"/>
          <w:sz w:val="32"/>
          <w:szCs w:val="32"/>
        </w:rPr>
        <w:t>.售后服务</w:t>
      </w:r>
      <w:r>
        <w:rPr>
          <w:rFonts w:ascii="仿宋_GB2312" w:eastAsia="仿宋_GB2312"/>
          <w:sz w:val="32"/>
          <w:szCs w:val="32"/>
        </w:rPr>
        <w:t>：</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①供应商必须确保所供食品新鲜，有损坏免费及时更换。</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②若存在物品损坏或物品数量有差异的，需要在三个工作日内无条件完成退换货；</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③有效期（保质期）临近或过有效期（保质期）的产品将无条件进行退还。</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④因产品不合格产生的运费及其他费用由供应商承担。</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4</w:t>
      </w:r>
      <w:r>
        <w:rPr>
          <w:rFonts w:hint="default" w:ascii="仿宋_GB2312" w:eastAsia="仿宋_GB2312"/>
          <w:sz w:val="32"/>
          <w:szCs w:val="32"/>
        </w:rPr>
        <w:t>.质</w:t>
      </w:r>
      <w:r>
        <w:rPr>
          <w:rFonts w:ascii="仿宋_GB2312" w:eastAsia="仿宋_GB2312"/>
          <w:sz w:val="32"/>
          <w:szCs w:val="32"/>
        </w:rPr>
        <w:t>量要求：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①食品制作原料必须严格按食品卫生安全要求，做到优质、精良、无有害添加剂。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②供应商提供产品必须是全新的、未使用的；</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③除生鲜外，其余商品需距离保质期三个月以上，不得提供过期食品。</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④外包装坚固、封牢，包装必须按照规定印有或者贴有标签；整件坚果、水果应附“合格证”。</w:t>
      </w:r>
    </w:p>
    <w:p>
      <w:pPr>
        <w:pStyle w:val="7"/>
        <w:tabs>
          <w:tab w:val="center" w:pos="4473"/>
        </w:tabs>
        <w:ind w:firstLine="640" w:firstLineChars="200"/>
        <w:outlineLvl w:val="1"/>
        <w:rPr>
          <w:rFonts w:hint="default" w:ascii="仿宋_GB2312" w:eastAsia="仿宋_GB2312"/>
          <w:sz w:val="32"/>
          <w:szCs w:val="32"/>
        </w:rPr>
      </w:pPr>
      <w:r>
        <w:rPr>
          <w:rFonts w:hint="default" w:ascii="仿宋_GB2312" w:eastAsia="仿宋_GB2312"/>
          <w:sz w:val="32"/>
          <w:szCs w:val="32"/>
        </w:rPr>
        <w:t>5.违约责任</w:t>
      </w:r>
      <w:r>
        <w:rPr>
          <w:rFonts w:ascii="仿宋_GB2312" w:eastAsia="仿宋_GB2312"/>
          <w:sz w:val="32"/>
          <w:szCs w:val="32"/>
        </w:rPr>
        <w:t>：</w:t>
      </w:r>
      <w:r>
        <w:rPr>
          <w:rFonts w:hint="default" w:ascii="仿宋_GB2312" w:eastAsia="仿宋_GB2312"/>
          <w:sz w:val="32"/>
          <w:szCs w:val="32"/>
        </w:rPr>
        <w:t xml:space="preserve"> </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①如供应商无法按照采购方要求时间或要求方式完成物品配送的，则按照采购总金额的1‰进行赔偿；</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②如供应商无法按照采购方要求完成破损或遗漏物品的更换、补充等情况的，采购方有权不支付相关物品费用；</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③如因供应商提供的食品过期、损坏等原因造成采购方员工健康问题的，由供应商负全部责任并按照相关法律规定支付赔偿金。</w:t>
      </w:r>
    </w:p>
    <w:p>
      <w:pPr>
        <w:pStyle w:val="6"/>
        <w:ind w:firstLine="643" w:firstLineChars="200"/>
        <w:rPr>
          <w:rFonts w:ascii="仿宋_GB2312" w:eastAsia="仿宋_GB2312"/>
          <w:b/>
          <w:sz w:val="32"/>
          <w:szCs w:val="32"/>
        </w:rPr>
      </w:pPr>
      <w:r>
        <w:rPr>
          <w:rFonts w:ascii="仿宋_GB2312" w:eastAsia="仿宋_GB2312"/>
          <w:b/>
          <w:sz w:val="32"/>
          <w:szCs w:val="32"/>
        </w:rPr>
        <w:t>（五）实施人员及管理要求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1.供应商指定至少一人专门负责物流配送、分装、对接；</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2.具备满足大宗物品配送的车辆或物流网络，并且按照研究院要求运送到指定楼层，按照指定要求摆放或者打包封装；</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3.严守在履行本需求中通过各种方式知悉的采购方人员信息和其他业务信息，不得泄露。</w:t>
      </w:r>
      <w:r>
        <w:rPr>
          <w:rFonts w:hint="default" w:ascii="仿宋_GB2312" w:eastAsia="仿宋_GB2312"/>
          <w:color w:val="000000" w:themeColor="text1"/>
          <w:sz w:val="32"/>
          <w:szCs w:val="32"/>
          <w14:textFill>
            <w14:solidFill>
              <w14:schemeClr w14:val="tx1"/>
            </w14:solidFill>
          </w14:textFill>
        </w:rPr>
        <w:t xml:space="preserve"> </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（六）报价要求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本项目供应商需报每个方案中</w:t>
      </w:r>
      <w:r>
        <w:rPr>
          <w:rFonts w:ascii="仿宋_GB2312" w:eastAsia="仿宋_GB2312"/>
          <w:b/>
          <w:color w:val="000000" w:themeColor="text1"/>
          <w:sz w:val="32"/>
          <w:szCs w:val="32"/>
          <w14:textFill>
            <w14:solidFill>
              <w14:schemeClr w14:val="tx1"/>
            </w14:solidFill>
          </w14:textFill>
        </w:rPr>
        <w:t>各商品单价、单个方案总价及优惠后价格</w:t>
      </w:r>
      <w:r>
        <w:rPr>
          <w:rFonts w:ascii="仿宋_GB2312" w:eastAsia="仿宋_GB2312"/>
          <w:color w:val="000000" w:themeColor="text1"/>
          <w:sz w:val="32"/>
          <w:szCs w:val="32"/>
          <w14:textFill>
            <w14:solidFill>
              <w14:schemeClr w14:val="tx1"/>
            </w14:solidFill>
          </w14:textFill>
        </w:rPr>
        <w:t>，所报价格均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本项目单份慰问品总价格不超过</w:t>
      </w:r>
      <w:r>
        <w:rPr>
          <w:rFonts w:hint="eastAsia" w:ascii="仿宋_GB2312" w:eastAsia="仿宋_GB2312"/>
          <w:color w:val="000000" w:themeColor="text1"/>
          <w:sz w:val="32"/>
          <w:szCs w:val="32"/>
          <w:lang w:eastAsia="zh-CN"/>
          <w14:textFill>
            <w14:solidFill>
              <w14:schemeClr w14:val="tx1"/>
            </w14:solidFill>
          </w14:textFill>
        </w:rPr>
        <w:t>300元</w:t>
      </w:r>
      <w:r>
        <w:rPr>
          <w:rFonts w:ascii="仿宋_GB2312" w:eastAsia="仿宋_GB2312"/>
          <w:color w:val="000000" w:themeColor="text1"/>
          <w:sz w:val="32"/>
          <w:szCs w:val="32"/>
          <w14:textFill>
            <w14:solidFill>
              <w14:schemeClr w14:val="tx1"/>
            </w14:solidFill>
          </w14:textFill>
        </w:rPr>
        <w:t>，最后报价超过预算的视为无效报价，按照无效响应处理。</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14:textFill>
            <w14:solidFill>
              <w14:schemeClr w14:val="tx1"/>
            </w14:solidFill>
          </w14:textFill>
        </w:rPr>
        <w:t>报价文件需与投标文件分别封装，且需携带被授权人身份证原件以备查验。</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（七）付款方式</w:t>
      </w:r>
    </w:p>
    <w:p>
      <w:pPr>
        <w:widowControl/>
        <w:shd w:val="clear" w:color="auto" w:fill="FFFFFF"/>
        <w:spacing w:line="560" w:lineRule="atLeast"/>
        <w:ind w:firstLine="605"/>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到货验收合格后，供应商开具等额的增值税普通发票，研究院收到发票后3</w:t>
      </w:r>
      <w:r>
        <w:rPr>
          <w:rFonts w:ascii="仿宋_GB2312" w:hAnsi="宋体" w:eastAsia="仿宋_GB2312"/>
          <w:color w:val="000000" w:themeColor="text1"/>
          <w:sz w:val="32"/>
          <w:szCs w:val="32"/>
          <w14:textFill>
            <w14:solidFill>
              <w14:schemeClr w14:val="tx1"/>
            </w14:solidFill>
          </w14:textFill>
        </w:rPr>
        <w:t>0天内支付全部款项</w:t>
      </w:r>
      <w:r>
        <w:rPr>
          <w:rFonts w:hint="eastAsia" w:ascii="仿宋_GB2312" w:hAnsi="宋体" w:eastAsia="仿宋_GB2312"/>
          <w:color w:val="000000" w:themeColor="text1"/>
          <w:sz w:val="32"/>
          <w:szCs w:val="32"/>
          <w14:textFill>
            <w14:solidFill>
              <w14:schemeClr w14:val="tx1"/>
            </w14:solidFill>
          </w14:textFill>
        </w:rPr>
        <w:t>。</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（八）验收方式</w:t>
      </w:r>
    </w:p>
    <w:p>
      <w:pPr>
        <w:pStyle w:val="7"/>
        <w:spacing w:line="520" w:lineRule="exact"/>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14:textFill>
            <w14:solidFill>
              <w14:schemeClr w14:val="tx1"/>
            </w14:solidFill>
          </w14:textFill>
        </w:rPr>
        <w:t>供应商提供送货单或到货证明文件</w:t>
      </w:r>
      <w:r>
        <w:rPr>
          <w:rFonts w:ascii="仿宋_GB2312" w:eastAsia="仿宋_GB2312"/>
          <w:color w:val="000000" w:themeColor="text1"/>
          <w:sz w:val="32"/>
          <w:szCs w:val="32"/>
          <w14:textFill>
            <w14:solidFill>
              <w14:schemeClr w14:val="tx1"/>
            </w14:solidFill>
          </w14:textFill>
        </w:rPr>
        <w:t>，</w:t>
      </w:r>
      <w:r>
        <w:rPr>
          <w:rFonts w:hint="default" w:ascii="仿宋_GB2312" w:eastAsia="仿宋_GB2312"/>
          <w:color w:val="000000" w:themeColor="text1"/>
          <w:sz w:val="32"/>
          <w:szCs w:val="32"/>
          <w14:textFill>
            <w14:solidFill>
              <w14:schemeClr w14:val="tx1"/>
            </w14:solidFill>
          </w14:textFill>
        </w:rPr>
        <w:t>采购人书面签收，同时，采购人出具验收报告，对于供应商的响应文件履行情况、配送情况、人员安排情况进行评价</w:t>
      </w:r>
      <w:r>
        <w:rPr>
          <w:rFonts w:ascii="仿宋_GB2312" w:eastAsia="仿宋_GB2312"/>
          <w:color w:val="000000" w:themeColor="text1"/>
          <w:sz w:val="32"/>
          <w:szCs w:val="32"/>
          <w14:textFill>
            <w14:solidFill>
              <w14:schemeClr w14:val="tx1"/>
            </w14:solidFill>
          </w14:textFill>
        </w:rPr>
        <w:t>。</w:t>
      </w:r>
    </w:p>
    <w:p>
      <w:pPr>
        <w:pStyle w:val="6"/>
        <w:ind w:firstLine="640" w:firstLineChars="200"/>
        <w:rPr>
          <w:rFonts w:ascii="仿宋_GB2312" w:eastAsia="仿宋_GB2312"/>
          <w:b/>
          <w:bCs/>
          <w:color w:val="FF0000"/>
          <w:sz w:val="32"/>
          <w:szCs w:val="32"/>
        </w:rPr>
      </w:pPr>
      <w:r>
        <w:rPr>
          <w:rFonts w:hint="eastAsia" w:ascii="黑体" w:eastAsia="黑体"/>
          <w:sz w:val="32"/>
          <w:szCs w:val="32"/>
        </w:rPr>
        <w:t>二</w:t>
      </w:r>
      <w:r>
        <w:rPr>
          <w:rFonts w:ascii="黑体" w:eastAsia="黑体"/>
          <w:bCs/>
          <w:sz w:val="32"/>
          <w:szCs w:val="32"/>
        </w:rPr>
        <w:t>、</w:t>
      </w:r>
      <w:r>
        <w:rPr>
          <w:rFonts w:ascii="黑体" w:hAnsi="黑体" w:eastAsia="黑体"/>
          <w:bCs/>
          <w:sz w:val="32"/>
          <w:szCs w:val="32"/>
        </w:rPr>
        <w:t>投标人需准备资料要求</w:t>
      </w:r>
      <w:r>
        <w:rPr>
          <w:rFonts w:ascii="仿宋_GB2312" w:eastAsia="仿宋_GB2312"/>
          <w:b/>
          <w:bCs/>
          <w:color w:val="FF0000"/>
          <w:sz w:val="32"/>
          <w:szCs w:val="32"/>
        </w:rPr>
        <w:t>（请按以下顺序装订，</w:t>
      </w:r>
      <w:r>
        <w:rPr>
          <w:rFonts w:hint="eastAsia" w:ascii="仿宋_GB2312" w:eastAsia="仿宋_GB2312"/>
          <w:b/>
          <w:bCs/>
          <w:color w:val="FF0000"/>
          <w:sz w:val="32"/>
          <w:szCs w:val="32"/>
        </w:rPr>
        <w:t>并逐页加盖公章</w:t>
      </w:r>
      <w:r>
        <w:rPr>
          <w:rFonts w:ascii="仿宋_GB2312" w:eastAsia="仿宋_GB2312"/>
          <w:b/>
          <w:bCs/>
          <w:color w:val="FF0000"/>
          <w:sz w:val="32"/>
          <w:szCs w:val="32"/>
        </w:rPr>
        <w:t>）</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投标报价单（格式见附件1）</w:t>
      </w:r>
    </w:p>
    <w:p>
      <w:pPr>
        <w:pStyle w:val="6"/>
        <w:ind w:firstLine="640" w:firstLineChars="200"/>
        <w:rPr>
          <w:rFonts w:ascii="仿宋_GB2312" w:hAnsi="宋体" w:eastAsia="仿宋_GB2312"/>
          <w:sz w:val="32"/>
          <w:szCs w:val="32"/>
        </w:rPr>
      </w:pPr>
      <w:r>
        <w:rPr>
          <w:rFonts w:ascii="仿宋_GB2312" w:hAnsi="宋体" w:eastAsia="仿宋_GB2312"/>
          <w:sz w:val="32"/>
          <w:szCs w:val="32"/>
        </w:rPr>
        <w:t>2.</w:t>
      </w:r>
      <w:r>
        <w:rPr>
          <w:rFonts w:ascii="仿宋_GB2312" w:eastAsia="仿宋_GB2312"/>
          <w:sz w:val="32"/>
          <w:szCs w:val="32"/>
        </w:rPr>
        <w:t>★</w:t>
      </w:r>
      <w:r>
        <w:rPr>
          <w:rFonts w:hint="eastAsia" w:ascii="仿宋_GB2312" w:hAnsi="宋体" w:eastAsia="仿宋_GB2312"/>
          <w:sz w:val="32"/>
          <w:szCs w:val="32"/>
        </w:rPr>
        <w:t>法定代表人证明书（格式见附件2）</w:t>
      </w:r>
    </w:p>
    <w:p>
      <w:pPr>
        <w:pStyle w:val="6"/>
        <w:ind w:firstLine="640" w:firstLineChars="200"/>
        <w:rPr>
          <w:rFonts w:ascii="仿宋_GB2312" w:hAnsi="宋体" w:eastAsia="仿宋_GB2312"/>
          <w:sz w:val="32"/>
          <w:szCs w:val="32"/>
        </w:rPr>
      </w:pPr>
      <w:r>
        <w:rPr>
          <w:rFonts w:ascii="仿宋_GB2312" w:hAnsi="宋体" w:eastAsia="仿宋_GB2312"/>
          <w:sz w:val="32"/>
          <w:szCs w:val="32"/>
        </w:rPr>
        <w:t>3.</w:t>
      </w:r>
      <w:r>
        <w:rPr>
          <w:rFonts w:ascii="仿宋_GB2312" w:eastAsia="仿宋_GB2312"/>
          <w:sz w:val="32"/>
          <w:szCs w:val="32"/>
        </w:rPr>
        <w:t>★</w:t>
      </w:r>
      <w:r>
        <w:rPr>
          <w:rFonts w:hint="eastAsia" w:ascii="仿宋_GB2312" w:hAnsi="宋体" w:eastAsia="仿宋_GB2312"/>
          <w:sz w:val="32"/>
          <w:szCs w:val="32"/>
        </w:rPr>
        <w:t>法定代表人授权书（格式见附件3）</w:t>
      </w:r>
    </w:p>
    <w:p>
      <w:pPr>
        <w:pStyle w:val="6"/>
        <w:ind w:firstLine="640" w:firstLineChars="200"/>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声明函（</w:t>
      </w:r>
      <w:r>
        <w:rPr>
          <w:rFonts w:ascii="仿宋_GB2312" w:hAnsi="宋体" w:eastAsia="仿宋_GB2312"/>
          <w:sz w:val="32"/>
          <w:szCs w:val="32"/>
        </w:rPr>
        <w:t>供应商资</w:t>
      </w:r>
      <w:r>
        <w:rPr>
          <w:rFonts w:hint="eastAsia" w:ascii="仿宋_GB2312" w:hAnsi="宋体" w:eastAsia="仿宋_GB2312"/>
          <w:sz w:val="32"/>
          <w:szCs w:val="32"/>
        </w:rPr>
        <w:t>格</w:t>
      </w:r>
      <w:r>
        <w:rPr>
          <w:rFonts w:ascii="仿宋_GB2312" w:hAnsi="宋体" w:eastAsia="仿宋_GB2312"/>
          <w:sz w:val="32"/>
          <w:szCs w:val="32"/>
        </w:rPr>
        <w:t>要求</w:t>
      </w:r>
      <w:r>
        <w:rPr>
          <w:rFonts w:hint="eastAsia" w:ascii="仿宋_GB2312" w:hAnsi="宋体" w:eastAsia="仿宋_GB2312"/>
          <w:sz w:val="32"/>
          <w:szCs w:val="32"/>
        </w:rPr>
        <w:t>、格式见附件4）</w:t>
      </w:r>
    </w:p>
    <w:p>
      <w:pPr>
        <w:pStyle w:val="6"/>
        <w:ind w:firstLine="640" w:firstLineChars="200"/>
        <w:rPr>
          <w:rFonts w:ascii="仿宋_GB2312" w:hAnsi="宋体" w:eastAsia="仿宋_GB2312"/>
          <w:sz w:val="32"/>
          <w:szCs w:val="32"/>
        </w:rPr>
      </w:pPr>
      <w:r>
        <w:rPr>
          <w:rFonts w:ascii="仿宋_GB2312" w:hAnsi="宋体" w:eastAsia="仿宋_GB2312"/>
          <w:sz w:val="32"/>
          <w:szCs w:val="32"/>
        </w:rPr>
        <w:t>5.</w:t>
      </w:r>
      <w:r>
        <w:rPr>
          <w:rFonts w:ascii="仿宋_GB2312" w:eastAsia="仿宋_GB2312"/>
          <w:sz w:val="32"/>
          <w:szCs w:val="32"/>
        </w:rPr>
        <w:t>★</w:t>
      </w:r>
      <w:r>
        <w:rPr>
          <w:rFonts w:hint="eastAsia" w:ascii="仿宋_GB2312" w:hAnsi="宋体" w:eastAsia="仿宋_GB2312"/>
          <w:sz w:val="32"/>
          <w:szCs w:val="32"/>
        </w:rPr>
        <w:t>诚信承诺函（格式见附件5）</w:t>
      </w:r>
    </w:p>
    <w:p>
      <w:pPr>
        <w:pStyle w:val="6"/>
        <w:ind w:firstLine="640" w:firstLineChars="200"/>
        <w:rPr>
          <w:rFonts w:ascii="仿宋_GB2312" w:eastAsia="仿宋_GB2312"/>
          <w:sz w:val="32"/>
          <w:szCs w:val="32"/>
        </w:rPr>
      </w:pPr>
      <w:r>
        <w:rPr>
          <w:rFonts w:ascii="仿宋_GB2312" w:hAnsi="宋体" w:eastAsia="仿宋_GB2312"/>
          <w:sz w:val="32"/>
          <w:szCs w:val="32"/>
        </w:rPr>
        <w:t>6.</w:t>
      </w:r>
      <w:r>
        <w:rPr>
          <w:rFonts w:ascii="仿宋_GB2312" w:eastAsia="仿宋_GB2312"/>
          <w:sz w:val="32"/>
          <w:szCs w:val="32"/>
        </w:rPr>
        <w:t>★未被列入失信被执行人、重大税收违法案件当事人名单、政府采购严重违法失信行为记录名单查询截图</w:t>
      </w:r>
    </w:p>
    <w:p>
      <w:pPr>
        <w:pStyle w:val="6"/>
        <w:ind w:firstLine="640" w:firstLineChars="200"/>
        <w:rPr>
          <w:rFonts w:ascii="仿宋_GB2312" w:hAnsi="宋体" w:eastAsia="仿宋_GB2312"/>
          <w:sz w:val="32"/>
          <w:szCs w:val="32"/>
        </w:rPr>
      </w:pPr>
      <w:r>
        <w:rPr>
          <w:rFonts w:ascii="仿宋_GB2312" w:hAnsi="宋体" w:eastAsia="仿宋_GB2312"/>
          <w:sz w:val="32"/>
          <w:szCs w:val="32"/>
        </w:rPr>
        <w:t>7.</w:t>
      </w:r>
      <w:r>
        <w:rPr>
          <w:rFonts w:ascii="仿宋_GB2312" w:eastAsia="仿宋_GB2312"/>
          <w:sz w:val="32"/>
          <w:szCs w:val="32"/>
        </w:rPr>
        <w:t>★营业执照或事业单位法人证书或其他法定凭证</w:t>
      </w:r>
      <w:r>
        <w:rPr>
          <w:rFonts w:hint="eastAsia" w:ascii="仿宋_GB2312" w:hAnsi="宋体" w:eastAsia="仿宋_GB2312"/>
          <w:sz w:val="32"/>
          <w:szCs w:val="32"/>
        </w:rPr>
        <w:t>复印件盖公章</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ascii="仿宋_GB2312"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复印件</w:t>
      </w:r>
      <w:r>
        <w:rPr>
          <w:rFonts w:hint="eastAsia" w:ascii="仿宋_GB2312" w:hAnsi="宋体" w:eastAsia="仿宋_GB2312"/>
          <w:sz w:val="32"/>
          <w:szCs w:val="32"/>
          <w:lang w:val="en-US" w:eastAsia="zh-CN"/>
        </w:rPr>
        <w:t>或</w:t>
      </w:r>
      <w:r>
        <w:rPr>
          <w:rFonts w:hint="eastAsia" w:ascii="仿宋_GB2312" w:hAnsi="宋体" w:eastAsia="仿宋_GB2312"/>
          <w:sz w:val="32"/>
          <w:szCs w:val="32"/>
        </w:rPr>
        <w:t>盖公章</w:t>
      </w:r>
    </w:p>
    <w:p>
      <w:pPr>
        <w:pStyle w:val="6"/>
        <w:ind w:firstLine="640" w:firstLineChars="20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.项目组人员名单及分工（参考格式见附件6）</w:t>
      </w:r>
    </w:p>
    <w:p>
      <w:pPr>
        <w:spacing w:line="360" w:lineRule="auto"/>
        <w:ind w:firstLine="640" w:firstLineChars="200"/>
        <w:rPr>
          <w:rFonts w:ascii="仿宋_GB2312" w:hAnsi="宋体" w:eastAsia="仿宋_GB2312"/>
          <w:sz w:val="32"/>
          <w:szCs w:val="32"/>
        </w:rPr>
      </w:pPr>
      <w:r>
        <w:rPr>
          <w:rFonts w:ascii="仿宋_GB2312" w:eastAsia="仿宋_GB2312"/>
          <w:sz w:val="32"/>
          <w:szCs w:val="32"/>
        </w:rPr>
        <w:t>11. ★其他承诺函</w:t>
      </w:r>
      <w:r>
        <w:rPr>
          <w:rFonts w:hint="eastAsia" w:ascii="仿宋_GB2312" w:hAnsi="宋体" w:eastAsia="仿宋_GB2312"/>
          <w:sz w:val="32"/>
          <w:szCs w:val="32"/>
        </w:rPr>
        <w:t>（参考格式见附件7）</w:t>
      </w:r>
    </w:p>
    <w:p>
      <w:pPr>
        <w:numPr>
          <w:ilvl w:val="0"/>
          <w:numId w:val="0"/>
        </w:numPr>
        <w:spacing w:line="360" w:lineRule="auto"/>
        <w:ind w:firstLine="640" w:firstLineChars="200"/>
        <w:rPr>
          <w:rFonts w:hint="eastAsia" w:ascii="仿宋_GB2312" w:hAnsi="宋体" w:eastAsia="仿宋_GB2312"/>
          <w:sz w:val="32"/>
          <w:szCs w:val="32"/>
          <w:lang w:val="en-US" w:eastAsia="zh-CN"/>
        </w:rPr>
      </w:pPr>
      <w:r>
        <w:rPr>
          <w:rFonts w:ascii="仿宋_GB2312" w:hAnsi="宋体" w:eastAsia="仿宋_GB2312"/>
          <w:sz w:val="32"/>
          <w:szCs w:val="32"/>
        </w:rPr>
        <w:t>12.</w:t>
      </w:r>
      <w:r>
        <w:rPr>
          <w:rFonts w:hint="eastAsia" w:ascii="仿宋_GB2312" w:hAnsi="宋体" w:eastAsia="仿宋_GB2312"/>
          <w:sz w:val="32"/>
          <w:szCs w:val="32"/>
          <w:lang w:val="en-US" w:eastAsia="zh-CN"/>
        </w:rPr>
        <w:t>前三年财务报表</w:t>
      </w:r>
    </w:p>
    <w:p>
      <w:pPr>
        <w:spacing w:line="360" w:lineRule="auto"/>
        <w:ind w:firstLine="640" w:firstLineChars="200"/>
        <w:rPr>
          <w:rFonts w:ascii="宋体" w:hAnsi="宋体" w:cs="宋体"/>
          <w:sz w:val="22"/>
        </w:rPr>
      </w:pPr>
      <w:r>
        <w:rPr>
          <w:rFonts w:hint="eastAsia" w:ascii="仿宋_GB2312" w:hAnsi="宋体" w:eastAsia="仿宋_GB2312"/>
          <w:sz w:val="32"/>
          <w:szCs w:val="32"/>
          <w:lang w:val="en-US" w:eastAsia="zh-CN"/>
        </w:rPr>
        <w:t>13.</w:t>
      </w:r>
      <w:r>
        <w:rPr>
          <w:rFonts w:hint="eastAsia" w:ascii="仿宋_GB2312" w:hAnsi="宋体" w:eastAsia="仿宋_GB2312"/>
          <w:sz w:val="32"/>
          <w:szCs w:val="32"/>
        </w:rPr>
        <w:t>采购文件中要求的其他内容及供应商认为需要加以说明的其他内容</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三、评标办法</w:t>
      </w:r>
    </w:p>
    <w:p>
      <w:pPr>
        <w:pStyle w:val="7"/>
        <w:spacing w:line="520" w:lineRule="exact"/>
        <w:ind w:firstLine="630"/>
        <w:rPr>
          <w:rFonts w:hint="default" w:ascii="仿宋_GB2312" w:eastAsia="仿宋_GB2312"/>
          <w:sz w:val="32"/>
          <w:szCs w:val="32"/>
        </w:rPr>
      </w:pPr>
      <w:r>
        <w:rPr>
          <w:rFonts w:ascii="仿宋_GB2312" w:eastAsia="仿宋_GB2312"/>
          <w:sz w:val="32"/>
          <w:szCs w:val="32"/>
        </w:rPr>
        <w:t>综合评分法评标。（详见第三章）</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四、其他需要说明的事项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7"/>
        <w:spacing w:after="0" w:line="520" w:lineRule="exact"/>
        <w:ind w:firstLine="629"/>
        <w:rPr>
          <w:rFonts w:hint="default" w:ascii="仿宋_GB2312" w:eastAsia="仿宋_GB2312"/>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pPr>
        <w:pStyle w:val="7"/>
        <w:spacing w:line="520" w:lineRule="exact"/>
        <w:ind w:firstLine="630"/>
        <w:rPr>
          <w:rFonts w:hint="default" w:ascii="仿宋_GB2312" w:eastAsia="仿宋_GB2312"/>
          <w:sz w:val="32"/>
          <w:szCs w:val="32"/>
        </w:rPr>
      </w:pPr>
      <w:r>
        <w:rPr>
          <w:rFonts w:ascii="仿宋_GB2312" w:eastAsia="仿宋_GB2312"/>
          <w:sz w:val="32"/>
          <w:szCs w:val="32"/>
        </w:rPr>
        <w:t>3.采购内容不需要免税。</w:t>
      </w:r>
    </w:p>
    <w:p>
      <w:pPr>
        <w:widowControl/>
        <w:jc w:val="left"/>
        <w:rPr>
          <w:rFonts w:ascii="仿宋_GB2312" w:hAnsi="宋体" w:eastAsia="仿宋_GB2312"/>
          <w:sz w:val="32"/>
          <w:szCs w:val="32"/>
        </w:rPr>
      </w:pPr>
      <w:r>
        <w:rPr>
          <w:rFonts w:ascii="仿宋_GB2312" w:eastAsia="仿宋_GB2312"/>
          <w:sz w:val="32"/>
          <w:szCs w:val="32"/>
        </w:rPr>
        <w:br w:type="page"/>
      </w:r>
    </w:p>
    <w:p>
      <w:pPr>
        <w:rPr>
          <w:rFonts w:ascii="仿宋_GB2312" w:eastAsia="仿宋_GB2312"/>
        </w:rPr>
      </w:pPr>
    </w:p>
    <w:p>
      <w:pPr>
        <w:pStyle w:val="30"/>
      </w:pPr>
      <w:bookmarkStart w:id="13" w:name="_Toc459037207"/>
      <w:bookmarkStart w:id="14" w:name="_Toc454795893"/>
      <w:r>
        <w:rPr>
          <w:rFonts w:hint="eastAsia"/>
        </w:rPr>
        <w:t>第三章 采购程序及响应文件的评审</w:t>
      </w:r>
      <w:bookmarkEnd w:id="13"/>
      <w:bookmarkEnd w:id="14"/>
    </w:p>
    <w:p>
      <w:pPr>
        <w:pStyle w:val="27"/>
        <w:ind w:firstLine="420"/>
      </w:pPr>
    </w:p>
    <w:p>
      <w:pPr>
        <w:pStyle w:val="26"/>
        <w:ind w:firstLine="640" w:firstLineChars="200"/>
        <w:rPr>
          <w:rFonts w:hAnsi="宋体"/>
          <w:b w:val="0"/>
          <w:bCs w:val="0"/>
          <w:sz w:val="32"/>
        </w:rPr>
      </w:pPr>
      <w:r>
        <w:rPr>
          <w:rFonts w:hint="eastAsia" w:hAnsi="宋体"/>
          <w:b w:val="0"/>
          <w:bCs w:val="0"/>
          <w:sz w:val="32"/>
        </w:rPr>
        <w:t>一、现场拆封报价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在场供应商现场统一递交响应文件及《报价一览表》。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监督组现场拆封报价，并公布各供应商最新的承诺及报价排名。</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pPr>
        <w:pStyle w:val="26"/>
        <w:ind w:firstLine="640" w:firstLineChars="200"/>
        <w:rPr>
          <w:rFonts w:hAnsi="宋体"/>
          <w:b w:val="0"/>
          <w:bCs w:val="0"/>
          <w:sz w:val="32"/>
        </w:rPr>
      </w:pPr>
      <w:r>
        <w:rPr>
          <w:rFonts w:hint="eastAsia" w:hAnsi="宋体"/>
          <w:b w:val="0"/>
          <w:bCs w:val="0"/>
          <w:sz w:val="32"/>
        </w:rPr>
        <w:t>二、供应商的资格核查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 评审委员会可以要求供应商提交有关证明和证件的原件以便核验。</w:t>
      </w:r>
    </w:p>
    <w:p>
      <w:pPr>
        <w:pStyle w:val="26"/>
        <w:ind w:firstLine="640" w:firstLineChars="200"/>
        <w:rPr>
          <w:rFonts w:hAnsi="宋体"/>
          <w:b w:val="0"/>
          <w:bCs w:val="0"/>
          <w:sz w:val="32"/>
        </w:rPr>
      </w:pPr>
      <w:r>
        <w:rPr>
          <w:rFonts w:hint="eastAsia" w:hAnsi="宋体"/>
          <w:b w:val="0"/>
          <w:bCs w:val="0"/>
          <w:sz w:val="32"/>
        </w:rPr>
        <w:t>三、响应文件的符合性审查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评审委员会按照采购文件的规定，对供应商响应文件进行符合性审查。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（1）供应商响应文件有下列情况之一，其响应文件无效：</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①未按照采购文件规定要求密封、签署、盖章的；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②不满足“采购须知”规定的实质性要求的；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③响应文件有效期不足的；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④不符合法律、法规和磋商文件规定的。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（2）响应文件的澄清</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26"/>
        <w:ind w:firstLine="640" w:firstLineChars="200"/>
        <w:rPr>
          <w:rFonts w:hAnsi="宋体"/>
          <w:b w:val="0"/>
          <w:bCs w:val="0"/>
          <w:sz w:val="32"/>
        </w:rPr>
      </w:pPr>
      <w:r>
        <w:rPr>
          <w:rFonts w:hint="eastAsia" w:hAnsi="宋体"/>
          <w:b w:val="0"/>
          <w:bCs w:val="0"/>
          <w:sz w:val="32"/>
        </w:rPr>
        <w:t>四、多轮磋商及报价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r>
        <w:rPr>
          <w:rFonts w:hint="eastAsia" w:ascii="仿宋_GB2312" w:eastAsia="仿宋_GB2312"/>
          <w:sz w:val="32"/>
          <w:szCs w:val="32"/>
          <w:lang w:eastAsia="zh-CN"/>
        </w:rPr>
        <w:t>，</w:t>
      </w:r>
      <w:r>
        <w:rPr>
          <w:rFonts w:hint="eastAsia" w:ascii="仿宋_GB2312" w:eastAsia="仿宋_GB2312"/>
          <w:sz w:val="32"/>
          <w:szCs w:val="32"/>
          <w:lang w:val="en-US" w:eastAsia="zh-CN"/>
        </w:rPr>
        <w:t>且</w:t>
      </w:r>
      <w:r>
        <w:rPr>
          <w:rFonts w:hint="eastAsia" w:ascii="仿宋_GB2312" w:eastAsia="仿宋_GB2312"/>
          <w:b/>
          <w:bCs/>
          <w:color w:val="C00000"/>
          <w:sz w:val="32"/>
          <w:szCs w:val="32"/>
          <w:highlight w:val="none"/>
          <w:lang w:val="en-US" w:eastAsia="zh-CN"/>
        </w:rPr>
        <w:t>每轮磋商每家沟通时间不得超过15分钟</w:t>
      </w:r>
      <w:r>
        <w:rPr>
          <w:rFonts w:ascii="仿宋_GB2312" w:eastAsia="仿宋_GB2312"/>
          <w:sz w:val="32"/>
          <w:szCs w:val="32"/>
        </w:rPr>
        <w:t>。</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（2）在第二轮磋商过程中，评审委员会根据第一轮报价情况和预算再次与各供应商进行商务磋商，然后供应商报价。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（6）在第二轮磋商过程中，不能确定成交结果的，磋商终止，采购人重新开展采购活动。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（7）应至少进行两轮磋商，评审委员会可以视磋商情况在两轮磋商的基础上增加磋商次数。供应商最后报价可由磋商委员会根据实际情况确认是否向参加磋商的供应商公布。</w:t>
      </w:r>
    </w:p>
    <w:p>
      <w:pPr>
        <w:pStyle w:val="26"/>
        <w:ind w:firstLine="640" w:firstLineChars="200"/>
        <w:rPr>
          <w:rFonts w:hAnsi="宋体"/>
          <w:b w:val="0"/>
          <w:bCs w:val="0"/>
          <w:i/>
          <w:color w:val="FF0000"/>
          <w:sz w:val="32"/>
        </w:rPr>
      </w:pPr>
      <w:r>
        <w:rPr>
          <w:rFonts w:hint="eastAsia" w:hAnsi="宋体"/>
          <w:b w:val="0"/>
          <w:bCs w:val="0"/>
          <w:sz w:val="32"/>
        </w:rPr>
        <w:t>五、综合评分办法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商务权重占比</w:t>
      </w:r>
      <w:r>
        <w:rPr>
          <w:rFonts w:hint="eastAsia" w:ascii="仿宋_GB2312" w:eastAsia="仿宋_GB2312"/>
          <w:kern w:val="2"/>
          <w:sz w:val="32"/>
          <w:szCs w:val="32"/>
          <w:u w:val="single"/>
        </w:rPr>
        <w:t xml:space="preserve"> </w:t>
      </w:r>
      <w:r>
        <w:rPr>
          <w:rFonts w:hint="eastAsia" w:ascii="仿宋_GB2312" w:eastAsia="仿宋_GB2312"/>
          <w:kern w:val="2"/>
          <w:sz w:val="32"/>
          <w:szCs w:val="32"/>
          <w:u w:val="single"/>
          <w:lang w:val="en-US" w:eastAsia="zh-CN"/>
        </w:rPr>
        <w:t>20</w:t>
      </w:r>
      <w:r>
        <w:rPr>
          <w:rFonts w:ascii="仿宋_GB2312" w:eastAsia="仿宋_GB2312"/>
          <w:kern w:val="2"/>
          <w:sz w:val="32"/>
          <w:szCs w:val="32"/>
          <w:u w:val="single"/>
        </w:rPr>
        <w:t xml:space="preserve"> </w:t>
      </w:r>
      <w:r>
        <w:rPr>
          <w:rFonts w:hint="eastAsia" w:ascii="仿宋_GB2312" w:eastAsia="仿宋_GB2312"/>
          <w:kern w:val="2"/>
          <w:sz w:val="32"/>
          <w:szCs w:val="32"/>
          <w:u w:val="single"/>
        </w:rPr>
        <w:t xml:space="preserve"> </w:t>
      </w:r>
      <w:r>
        <w:rPr>
          <w:rFonts w:hint="eastAsia" w:ascii="仿宋_GB2312" w:eastAsia="仿宋_GB2312"/>
          <w:kern w:val="2"/>
          <w:sz w:val="32"/>
          <w:szCs w:val="32"/>
        </w:rPr>
        <w:t>%，价格权重占比</w:t>
      </w:r>
      <w:r>
        <w:rPr>
          <w:rFonts w:ascii="仿宋_GB2312" w:eastAsia="仿宋_GB2312"/>
          <w:kern w:val="2"/>
          <w:sz w:val="32"/>
          <w:szCs w:val="32"/>
          <w:u w:val="single"/>
        </w:rPr>
        <w:t xml:space="preserve"> 30 </w:t>
      </w:r>
      <w:r>
        <w:rPr>
          <w:rFonts w:hint="eastAsia" w:ascii="仿宋_GB2312" w:eastAsia="仿宋_GB2312"/>
          <w:kern w:val="2"/>
          <w:sz w:val="32"/>
          <w:szCs w:val="32"/>
        </w:rPr>
        <w:t>%，技术权重占比</w:t>
      </w:r>
      <w:r>
        <w:rPr>
          <w:rFonts w:hint="eastAsia" w:ascii="仿宋_GB2312" w:eastAsia="仿宋_GB2312"/>
          <w:kern w:val="2"/>
          <w:sz w:val="32"/>
          <w:szCs w:val="32"/>
          <w:u w:val="single"/>
        </w:rPr>
        <w:t xml:space="preserve"> </w:t>
      </w:r>
      <w:r>
        <w:rPr>
          <w:rFonts w:ascii="仿宋_GB2312" w:eastAsia="仿宋_GB2312"/>
          <w:kern w:val="2"/>
          <w:sz w:val="32"/>
          <w:szCs w:val="32"/>
          <w:u w:val="single"/>
        </w:rPr>
        <w:t>5</w:t>
      </w:r>
      <w:r>
        <w:rPr>
          <w:rFonts w:hint="eastAsia" w:ascii="仿宋_GB2312" w:eastAsia="仿宋_GB2312"/>
          <w:kern w:val="2"/>
          <w:sz w:val="32"/>
          <w:szCs w:val="32"/>
          <w:u w:val="single"/>
          <w:lang w:val="en-US" w:eastAsia="zh-CN"/>
        </w:rPr>
        <w:t>0</w:t>
      </w:r>
      <w:r>
        <w:rPr>
          <w:rFonts w:hint="eastAsia" w:ascii="仿宋_GB2312" w:eastAsia="仿宋_GB2312"/>
          <w:kern w:val="2"/>
          <w:sz w:val="32"/>
          <w:szCs w:val="32"/>
          <w:u w:val="single"/>
        </w:rPr>
        <w:t xml:space="preserve"> </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hint="eastAsia" w:ascii="仿宋_GB2312" w:eastAsia="仿宋_GB2312"/>
          <w:kern w:val="2"/>
          <w:sz w:val="32"/>
          <w:szCs w:val="32"/>
        </w:rPr>
        <w:t>评审内容包含供应商资质，供应商经验，拟投入情况，投标价格等。</w:t>
      </w:r>
    </w:p>
    <w:p>
      <w:pPr>
        <w:pStyle w:val="27"/>
        <w:ind w:firstLine="640"/>
        <w:rPr>
          <w:rFonts w:ascii="仿宋_GB2312" w:eastAsia="仿宋_GB2312"/>
          <w:kern w:val="2"/>
          <w:sz w:val="32"/>
          <w:szCs w:val="32"/>
        </w:rPr>
      </w:pPr>
    </w:p>
    <w:p>
      <w:pPr>
        <w:pStyle w:val="27"/>
        <w:ind w:firstLine="640"/>
        <w:rPr>
          <w:rFonts w:ascii="仿宋_GB2312" w:eastAsia="仿宋_GB2312"/>
          <w:kern w:val="2"/>
          <w:sz w:val="32"/>
          <w:szCs w:val="32"/>
        </w:rPr>
      </w:pPr>
    </w:p>
    <w:p>
      <w:pPr>
        <w:pStyle w:val="27"/>
        <w:ind w:firstLine="640"/>
        <w:rPr>
          <w:rFonts w:ascii="仿宋_GB2312" w:eastAsia="仿宋_GB2312"/>
          <w:kern w:val="2"/>
          <w:sz w:val="32"/>
          <w:szCs w:val="32"/>
        </w:rPr>
      </w:pPr>
    </w:p>
    <w:p>
      <w:pPr>
        <w:pStyle w:val="27"/>
        <w:ind w:firstLine="640"/>
        <w:rPr>
          <w:rFonts w:ascii="仿宋_GB2312" w:eastAsia="仿宋_GB2312"/>
          <w:kern w:val="2"/>
          <w:sz w:val="32"/>
          <w:szCs w:val="32"/>
        </w:rPr>
      </w:pPr>
    </w:p>
    <w:p>
      <w:pPr>
        <w:pStyle w:val="27"/>
        <w:ind w:firstLine="640"/>
        <w:rPr>
          <w:rFonts w:ascii="仿宋_GB2312" w:eastAsia="仿宋_GB2312"/>
          <w:kern w:val="2"/>
          <w:sz w:val="32"/>
          <w:szCs w:val="32"/>
        </w:rPr>
      </w:pPr>
    </w:p>
    <w:p>
      <w:pPr>
        <w:pStyle w:val="27"/>
        <w:ind w:firstLine="640"/>
        <w:rPr>
          <w:rFonts w:ascii="仿宋_GB2312" w:eastAsia="仿宋_GB2312"/>
          <w:kern w:val="2"/>
          <w:sz w:val="32"/>
          <w:szCs w:val="32"/>
        </w:rPr>
      </w:pPr>
    </w:p>
    <w:p>
      <w:pPr>
        <w:pStyle w:val="27"/>
        <w:ind w:firstLine="640"/>
        <w:rPr>
          <w:rFonts w:ascii="仿宋_GB2312" w:eastAsia="仿宋_GB2312"/>
          <w:kern w:val="2"/>
          <w:sz w:val="32"/>
          <w:szCs w:val="32"/>
        </w:rPr>
      </w:pPr>
    </w:p>
    <w:tbl>
      <w:tblPr>
        <w:tblStyle w:val="14"/>
        <w:tblW w:w="9310" w:type="dxa"/>
        <w:tblInd w:w="113" w:type="dxa"/>
        <w:tblLayout w:type="fixed"/>
        <w:tblCellMar>
          <w:top w:w="0" w:type="dxa"/>
          <w:left w:w="108" w:type="dxa"/>
          <w:bottom w:w="0" w:type="dxa"/>
          <w:right w:w="108" w:type="dxa"/>
        </w:tblCellMar>
      </w:tblPr>
      <w:tblGrid>
        <w:gridCol w:w="1388"/>
        <w:gridCol w:w="1046"/>
        <w:gridCol w:w="2835"/>
        <w:gridCol w:w="3032"/>
        <w:gridCol w:w="1009"/>
      </w:tblGrid>
      <w:tr>
        <w:tblPrEx>
          <w:tblCellMar>
            <w:top w:w="0" w:type="dxa"/>
            <w:left w:w="108" w:type="dxa"/>
            <w:bottom w:w="0" w:type="dxa"/>
            <w:right w:w="108" w:type="dxa"/>
          </w:tblCellMar>
        </w:tblPrEx>
        <w:trPr>
          <w:trHeight w:val="1102" w:hRule="atLeast"/>
        </w:trPr>
        <w:tc>
          <w:tcPr>
            <w:tcW w:w="13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主评项目</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分项名称</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评价内容</w:t>
            </w:r>
          </w:p>
        </w:tc>
        <w:tc>
          <w:tcPr>
            <w:tcW w:w="3032"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评分标准</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分值</w:t>
            </w:r>
          </w:p>
        </w:tc>
      </w:tr>
      <w:tr>
        <w:tblPrEx>
          <w:tblCellMar>
            <w:top w:w="0" w:type="dxa"/>
            <w:left w:w="108" w:type="dxa"/>
            <w:bottom w:w="0" w:type="dxa"/>
            <w:right w:w="108" w:type="dxa"/>
          </w:tblCellMar>
        </w:tblPrEx>
        <w:trPr>
          <w:trHeight w:val="966"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商务部分</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（占总分</w:t>
            </w:r>
            <w:r>
              <w:rPr>
                <w:rFonts w:hint="eastAsia" w:ascii="仿宋" w:hAnsi="仿宋" w:eastAsia="仿宋" w:cs="宋体"/>
                <w:color w:val="000000"/>
                <w:kern w:val="0"/>
                <w:sz w:val="24"/>
                <w:szCs w:val="21"/>
                <w:lang w:val="en-US" w:eastAsia="zh-CN"/>
              </w:rPr>
              <w:t>20</w:t>
            </w:r>
            <w:r>
              <w:rPr>
                <w:rFonts w:hint="eastAsia" w:ascii="仿宋" w:hAnsi="仿宋" w:eastAsia="仿宋" w:cs="宋体"/>
                <w:color w:val="000000"/>
                <w:kern w:val="0"/>
                <w:sz w:val="24"/>
                <w:szCs w:val="21"/>
              </w:rPr>
              <w:t>%）</w:t>
            </w:r>
          </w:p>
        </w:tc>
        <w:tc>
          <w:tcPr>
            <w:tcW w:w="104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供应商业绩</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过往案例规模及履约评价，评审专家对比后打分</w:t>
            </w:r>
          </w:p>
        </w:tc>
        <w:tc>
          <w:tcPr>
            <w:tcW w:w="3032"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①提供</w:t>
            </w:r>
            <w:r>
              <w:rPr>
                <w:rFonts w:hint="eastAsia" w:ascii="仿宋" w:hAnsi="仿宋" w:eastAsia="仿宋" w:cs="宋体"/>
                <w:color w:val="000000"/>
                <w:kern w:val="0"/>
                <w:sz w:val="24"/>
                <w:szCs w:val="21"/>
                <w:lang w:val="en-US" w:eastAsia="zh-CN"/>
              </w:rPr>
              <w:t>至少同类型</w:t>
            </w:r>
            <w:r>
              <w:rPr>
                <w:rFonts w:ascii="仿宋" w:hAnsi="仿宋" w:eastAsia="仿宋" w:cs="宋体"/>
                <w:color w:val="000000"/>
                <w:kern w:val="0"/>
                <w:sz w:val="24"/>
                <w:szCs w:val="21"/>
              </w:rPr>
              <w:t>合作案例</w:t>
            </w:r>
            <w:r>
              <w:rPr>
                <w:rFonts w:hint="eastAsia" w:ascii="仿宋" w:hAnsi="仿宋" w:eastAsia="仿宋" w:cs="宋体"/>
                <w:color w:val="000000"/>
                <w:kern w:val="0"/>
                <w:sz w:val="24"/>
                <w:szCs w:val="21"/>
                <w:lang w:val="en-US" w:eastAsia="zh-CN"/>
              </w:rPr>
              <w:t>3个，全部提供得5分，没少一个见2分，直至减为0分。</w:t>
            </w:r>
            <w:r>
              <w:rPr>
                <w:rFonts w:ascii="仿宋" w:hAnsi="仿宋" w:eastAsia="仿宋" w:cs="宋体"/>
                <w:color w:val="000000"/>
                <w:kern w:val="0"/>
                <w:sz w:val="24"/>
                <w:szCs w:val="21"/>
              </w:rPr>
              <w:t>未提供不得分；</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②提供合同关键页复印件及对应发票。</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宋体"/>
                <w:color w:val="000000"/>
                <w:kern w:val="0"/>
                <w:sz w:val="24"/>
                <w:szCs w:val="21"/>
                <w:lang w:eastAsia="zh-CN"/>
              </w:rPr>
            </w:pPr>
            <w:r>
              <w:rPr>
                <w:rFonts w:hint="eastAsia" w:ascii="仿宋" w:hAnsi="仿宋" w:eastAsia="仿宋" w:cs="宋体"/>
                <w:color w:val="000000"/>
                <w:kern w:val="0"/>
                <w:sz w:val="24"/>
                <w:szCs w:val="21"/>
                <w:lang w:val="en-US" w:eastAsia="zh-CN"/>
              </w:rPr>
              <w:t>8</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04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拟投入情况</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预备为本项目投入的资源，包含设备、专业人员，评审专家对比后打分</w:t>
            </w:r>
          </w:p>
        </w:tc>
        <w:tc>
          <w:tcPr>
            <w:tcW w:w="3032"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sym w:font="Wingdings" w:char="F0AB"/>
            </w:r>
            <w:r>
              <w:rPr>
                <w:rFonts w:ascii="仿宋" w:hAnsi="仿宋" w:eastAsia="仿宋" w:cs="宋体"/>
                <w:color w:val="000000"/>
                <w:kern w:val="0"/>
                <w:sz w:val="24"/>
                <w:szCs w:val="21"/>
              </w:rPr>
              <w:t>①承诺能安排物流配送服务</w:t>
            </w:r>
            <w:r>
              <w:rPr>
                <w:rFonts w:hint="eastAsia" w:ascii="仿宋" w:hAnsi="仿宋" w:eastAsia="仿宋" w:cs="宋体"/>
                <w:color w:val="000000"/>
                <w:kern w:val="0"/>
                <w:sz w:val="24"/>
                <w:szCs w:val="21"/>
                <w:lang w:eastAsia="zh-CN"/>
              </w:rPr>
              <w:t>，</w:t>
            </w:r>
            <w:r>
              <w:rPr>
                <w:rFonts w:hint="eastAsia" w:ascii="仿宋" w:hAnsi="仿宋" w:eastAsia="仿宋" w:cs="宋体"/>
                <w:color w:val="000000"/>
                <w:kern w:val="0"/>
                <w:sz w:val="24"/>
                <w:szCs w:val="21"/>
                <w:lang w:val="en-US" w:eastAsia="zh-CN"/>
              </w:rPr>
              <w:t>配送到指定地点</w:t>
            </w:r>
            <w:r>
              <w:rPr>
                <w:rFonts w:ascii="仿宋" w:hAnsi="仿宋" w:eastAsia="仿宋" w:cs="宋体"/>
                <w:color w:val="000000"/>
                <w:kern w:val="0"/>
                <w:sz w:val="24"/>
                <w:szCs w:val="21"/>
              </w:rPr>
              <w:t>；</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②承诺能安排专人对接全流程；</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③承诺能安排专人现场打包、封装到指定楼层</w:t>
            </w:r>
            <w:r>
              <w:rPr>
                <w:rFonts w:hint="eastAsia" w:ascii="仿宋" w:hAnsi="仿宋" w:eastAsia="仿宋" w:cs="宋体"/>
                <w:color w:val="000000"/>
                <w:kern w:val="0"/>
                <w:sz w:val="24"/>
                <w:szCs w:val="21"/>
                <w:lang w:eastAsia="zh-CN"/>
              </w:rPr>
              <w:t>，</w:t>
            </w:r>
            <w:r>
              <w:rPr>
                <w:rFonts w:hint="eastAsia" w:ascii="仿宋" w:hAnsi="仿宋" w:eastAsia="仿宋" w:cs="宋体"/>
                <w:color w:val="000000"/>
                <w:kern w:val="0"/>
                <w:sz w:val="24"/>
                <w:szCs w:val="21"/>
                <w:lang w:val="en-US" w:eastAsia="zh-CN"/>
              </w:rPr>
              <w:t>直至所有人领完</w:t>
            </w:r>
            <w:r>
              <w:rPr>
                <w:rFonts w:ascii="仿宋" w:hAnsi="仿宋" w:eastAsia="仿宋" w:cs="宋体"/>
                <w:color w:val="000000"/>
                <w:kern w:val="0"/>
                <w:sz w:val="24"/>
                <w:szCs w:val="21"/>
              </w:rPr>
              <w:t>。</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以上</w:t>
            </w:r>
            <w:r>
              <w:rPr>
                <w:rFonts w:hint="eastAsia" w:ascii="仿宋" w:hAnsi="仿宋" w:eastAsia="仿宋" w:cs="宋体"/>
                <w:color w:val="000000"/>
                <w:kern w:val="0"/>
                <w:sz w:val="24"/>
                <w:szCs w:val="21"/>
              </w:rPr>
              <w:t>3项都能满足得1</w:t>
            </w:r>
            <w:r>
              <w:rPr>
                <w:rFonts w:ascii="仿宋" w:hAnsi="仿宋" w:eastAsia="仿宋" w:cs="宋体"/>
                <w:color w:val="000000"/>
                <w:kern w:val="0"/>
                <w:sz w:val="24"/>
                <w:szCs w:val="21"/>
              </w:rPr>
              <w:t>2分，能满足其中</w:t>
            </w:r>
            <w:r>
              <w:rPr>
                <w:rFonts w:hint="eastAsia" w:ascii="仿宋" w:hAnsi="仿宋" w:eastAsia="仿宋" w:cs="宋体"/>
                <w:color w:val="000000"/>
                <w:kern w:val="0"/>
                <w:sz w:val="24"/>
                <w:szCs w:val="21"/>
              </w:rPr>
              <w:t>2项得8分，能满足其中1项得4分，全部不能满足不得分。</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12</w:t>
            </w:r>
          </w:p>
        </w:tc>
      </w:tr>
      <w:tr>
        <w:tblPrEx>
          <w:tblCellMar>
            <w:top w:w="0" w:type="dxa"/>
            <w:left w:w="108" w:type="dxa"/>
            <w:bottom w:w="0" w:type="dxa"/>
            <w:right w:w="108" w:type="dxa"/>
          </w:tblCellMar>
        </w:tblPrEx>
        <w:trPr>
          <w:trHeight w:val="841" w:hRule="atLeast"/>
        </w:trPr>
        <w:tc>
          <w:tcPr>
            <w:tcW w:w="1388" w:type="dxa"/>
            <w:tcBorders>
              <w:top w:val="single" w:color="auto" w:sz="4" w:space="0"/>
              <w:left w:val="single" w:color="auto" w:sz="4" w:space="0"/>
              <w:right w:val="single" w:color="auto" w:sz="4" w:space="0"/>
            </w:tcBorders>
            <w:vAlign w:val="center"/>
          </w:tcPr>
          <w:p>
            <w:pPr>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价格部分</w:t>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30</w:t>
            </w:r>
            <w:r>
              <w:rPr>
                <w:rFonts w:hint="eastAsia" w:ascii="仿宋" w:hAnsi="仿宋" w:eastAsia="仿宋" w:cs="宋体"/>
                <w:color w:val="000000"/>
                <w:kern w:val="0"/>
                <w:sz w:val="24"/>
                <w:szCs w:val="21"/>
              </w:rPr>
              <w:t>%）</w:t>
            </w:r>
          </w:p>
        </w:tc>
        <w:tc>
          <w:tcPr>
            <w:tcW w:w="104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投标报价</w:t>
            </w:r>
          </w:p>
        </w:tc>
        <w:tc>
          <w:tcPr>
            <w:tcW w:w="2835"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仿宋" w:hAnsi="仿宋" w:eastAsia="仿宋"/>
                <w:bCs/>
                <w:color w:val="000000"/>
                <w:kern w:val="0"/>
                <w:sz w:val="24"/>
              </w:rPr>
            </w:pPr>
            <w:r>
              <w:rPr>
                <w:rFonts w:hint="eastAsia" w:ascii="仿宋" w:hAnsi="仿宋" w:eastAsia="仿宋" w:cs="宋体"/>
                <w:color w:val="000000"/>
                <w:kern w:val="0"/>
                <w:sz w:val="24"/>
                <w:szCs w:val="21"/>
              </w:rPr>
              <w:t>满足采购文件要求且投标价格最低的投标报价为评标价基准价。</w:t>
            </w:r>
          </w:p>
          <w:p>
            <w:pPr>
              <w:widowControl/>
              <w:snapToGrid w:val="0"/>
              <w:spacing w:line="380" w:lineRule="exact"/>
              <w:jc w:val="left"/>
              <w:rPr>
                <w:rFonts w:ascii="仿宋" w:hAnsi="仿宋" w:eastAsia="仿宋" w:cs="宋体"/>
                <w:color w:val="000000"/>
                <w:kern w:val="0"/>
                <w:sz w:val="24"/>
                <w:szCs w:val="21"/>
              </w:rPr>
            </w:pPr>
          </w:p>
        </w:tc>
        <w:tc>
          <w:tcPr>
            <w:tcW w:w="3032"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价格分计算公式：投标报价得分=(评标基准价/有效投标报价)×</w:t>
            </w:r>
            <w:r>
              <w:rPr>
                <w:rFonts w:ascii="仿宋" w:hAnsi="仿宋" w:eastAsia="仿宋" w:cs="宋体"/>
                <w:color w:val="000000"/>
                <w:kern w:val="0"/>
                <w:sz w:val="24"/>
                <w:szCs w:val="21"/>
              </w:rPr>
              <w:t>30</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30</w:t>
            </w:r>
          </w:p>
        </w:tc>
      </w:tr>
      <w:tr>
        <w:tblPrEx>
          <w:tblCellMar>
            <w:top w:w="0" w:type="dxa"/>
            <w:left w:w="108" w:type="dxa"/>
            <w:bottom w:w="0" w:type="dxa"/>
            <w:right w:w="108" w:type="dxa"/>
          </w:tblCellMar>
        </w:tblPrEx>
        <w:trPr>
          <w:trHeight w:val="585"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技术部分</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5</w:t>
            </w:r>
            <w:r>
              <w:rPr>
                <w:rFonts w:hint="eastAsia" w:ascii="仿宋" w:hAnsi="仿宋" w:eastAsia="仿宋" w:cs="宋体"/>
                <w:color w:val="000000"/>
                <w:kern w:val="0"/>
                <w:sz w:val="24"/>
                <w:szCs w:val="21"/>
                <w:lang w:val="en-US" w:eastAsia="zh-CN"/>
              </w:rPr>
              <w:t>0</w:t>
            </w:r>
            <w:r>
              <w:rPr>
                <w:rFonts w:hint="eastAsia" w:ascii="仿宋" w:hAnsi="仿宋" w:eastAsia="仿宋" w:cs="宋体"/>
                <w:color w:val="000000"/>
                <w:kern w:val="0"/>
                <w:sz w:val="24"/>
                <w:szCs w:val="21"/>
              </w:rPr>
              <w:t>%）</w:t>
            </w:r>
          </w:p>
        </w:tc>
        <w:tc>
          <w:tcPr>
            <w:tcW w:w="104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配送时间</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物流配送计划与项目需求贴合情况，评审专家对比后打分</w:t>
            </w:r>
          </w:p>
        </w:tc>
        <w:tc>
          <w:tcPr>
            <w:tcW w:w="3032" w:type="dxa"/>
            <w:tcBorders>
              <w:top w:val="single" w:color="auto" w:sz="4" w:space="0"/>
              <w:left w:val="nil"/>
              <w:bottom w:val="single" w:color="auto" w:sz="4" w:space="0"/>
              <w:right w:val="single" w:color="auto" w:sz="4" w:space="0"/>
            </w:tcBorders>
          </w:tcPr>
          <w:p>
            <w:pPr>
              <w:pStyle w:val="36"/>
              <w:widowControl/>
              <w:numPr>
                <w:ilvl w:val="0"/>
                <w:numId w:val="2"/>
              </w:numPr>
              <w:spacing w:line="360" w:lineRule="auto"/>
              <w:ind w:firstLineChars="0"/>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全部产品均可按时配送的，得</w:t>
            </w:r>
            <w:r>
              <w:rPr>
                <w:rFonts w:hint="eastAsia" w:ascii="仿宋" w:hAnsi="仿宋" w:eastAsia="仿宋" w:cs="宋体"/>
                <w:color w:val="000000"/>
                <w:kern w:val="0"/>
                <w:sz w:val="24"/>
                <w:szCs w:val="21"/>
                <w:lang w:val="en-US" w:eastAsia="zh-CN"/>
              </w:rPr>
              <w:t>5</w:t>
            </w:r>
            <w:r>
              <w:rPr>
                <w:rFonts w:ascii="仿宋" w:hAnsi="仿宋" w:eastAsia="仿宋" w:cs="宋体"/>
                <w:color w:val="000000"/>
                <w:kern w:val="0"/>
                <w:sz w:val="24"/>
                <w:szCs w:val="21"/>
              </w:rPr>
              <w:t>分；</w:t>
            </w:r>
          </w:p>
          <w:p>
            <w:pPr>
              <w:pStyle w:val="36"/>
              <w:widowControl/>
              <w:numPr>
                <w:ilvl w:val="0"/>
                <w:numId w:val="2"/>
              </w:numPr>
              <w:spacing w:line="360" w:lineRule="auto"/>
              <w:ind w:firstLineChars="0"/>
              <w:jc w:val="left"/>
              <w:rPr>
                <w:rFonts w:ascii="仿宋" w:hAnsi="仿宋" w:eastAsia="仿宋" w:cs="宋体"/>
                <w:color w:val="000000"/>
                <w:kern w:val="0"/>
                <w:sz w:val="24"/>
                <w:szCs w:val="21"/>
              </w:rPr>
            </w:pPr>
            <w:r>
              <w:rPr>
                <w:rFonts w:ascii="仿宋" w:hAnsi="仿宋" w:eastAsia="仿宋" w:cs="宋体"/>
                <w:color w:val="000000"/>
                <w:kern w:val="0"/>
                <w:sz w:val="24"/>
                <w:szCs w:val="21"/>
              </w:rPr>
              <w:t>有</w:t>
            </w:r>
            <w:r>
              <w:rPr>
                <w:rFonts w:hint="eastAsia" w:ascii="仿宋" w:hAnsi="仿宋" w:eastAsia="仿宋" w:cs="宋体"/>
                <w:color w:val="000000"/>
                <w:kern w:val="0"/>
                <w:sz w:val="24"/>
                <w:szCs w:val="21"/>
              </w:rPr>
              <w:t>一项产品需延时配送的（不得超过5日），得</w:t>
            </w:r>
            <w:r>
              <w:rPr>
                <w:rFonts w:hint="eastAsia" w:ascii="仿宋" w:hAnsi="仿宋" w:eastAsia="仿宋" w:cs="宋体"/>
                <w:color w:val="000000"/>
                <w:kern w:val="0"/>
                <w:sz w:val="24"/>
                <w:szCs w:val="21"/>
                <w:lang w:val="en-US" w:eastAsia="zh-CN"/>
              </w:rPr>
              <w:t>3</w:t>
            </w:r>
            <w:r>
              <w:rPr>
                <w:rFonts w:ascii="仿宋" w:hAnsi="仿宋" w:eastAsia="仿宋" w:cs="宋体"/>
                <w:color w:val="000000"/>
                <w:kern w:val="0"/>
                <w:sz w:val="24"/>
                <w:szCs w:val="21"/>
              </w:rPr>
              <w:t>分；</w:t>
            </w:r>
          </w:p>
          <w:p>
            <w:pPr>
              <w:pStyle w:val="36"/>
              <w:widowControl/>
              <w:numPr>
                <w:ilvl w:val="0"/>
                <w:numId w:val="2"/>
              </w:numPr>
              <w:spacing w:line="360" w:lineRule="auto"/>
              <w:ind w:firstLineChars="0"/>
              <w:jc w:val="left"/>
              <w:rPr>
                <w:rFonts w:ascii="仿宋" w:hAnsi="仿宋" w:eastAsia="仿宋" w:cs="宋体"/>
                <w:color w:val="000000"/>
                <w:kern w:val="0"/>
                <w:sz w:val="24"/>
                <w:szCs w:val="21"/>
              </w:rPr>
            </w:pPr>
            <w:r>
              <w:rPr>
                <w:rFonts w:ascii="仿宋" w:hAnsi="仿宋" w:eastAsia="仿宋" w:cs="宋体"/>
                <w:color w:val="000000"/>
                <w:kern w:val="0"/>
                <w:sz w:val="24"/>
                <w:szCs w:val="21"/>
              </w:rPr>
              <w:t>有两项产品需延时配送的（不得超过</w:t>
            </w:r>
            <w:r>
              <w:rPr>
                <w:rFonts w:hint="eastAsia" w:ascii="仿宋" w:hAnsi="仿宋" w:eastAsia="仿宋" w:cs="宋体"/>
                <w:color w:val="000000"/>
                <w:kern w:val="0"/>
                <w:sz w:val="24"/>
                <w:szCs w:val="21"/>
              </w:rPr>
              <w:t>5日</w:t>
            </w:r>
            <w:r>
              <w:rPr>
                <w:rFonts w:ascii="仿宋" w:hAnsi="仿宋" w:eastAsia="仿宋" w:cs="宋体"/>
                <w:color w:val="000000"/>
                <w:kern w:val="0"/>
                <w:sz w:val="24"/>
                <w:szCs w:val="21"/>
              </w:rPr>
              <w:t>）得</w:t>
            </w:r>
            <w:r>
              <w:rPr>
                <w:rFonts w:hint="eastAsia" w:ascii="仿宋" w:hAnsi="仿宋" w:eastAsia="仿宋" w:cs="宋体"/>
                <w:color w:val="000000"/>
                <w:kern w:val="0"/>
                <w:sz w:val="24"/>
                <w:szCs w:val="21"/>
                <w:lang w:val="en-US" w:eastAsia="zh-CN"/>
              </w:rPr>
              <w:t>1</w:t>
            </w:r>
            <w:r>
              <w:rPr>
                <w:rFonts w:hint="eastAsia" w:ascii="仿宋" w:hAnsi="仿宋" w:eastAsia="仿宋" w:cs="宋体"/>
                <w:color w:val="000000"/>
                <w:kern w:val="0"/>
                <w:sz w:val="24"/>
                <w:szCs w:val="21"/>
              </w:rPr>
              <w:t>分；</w:t>
            </w:r>
          </w:p>
          <w:p>
            <w:pPr>
              <w:pStyle w:val="36"/>
              <w:widowControl/>
              <w:numPr>
                <w:ilvl w:val="0"/>
                <w:numId w:val="2"/>
              </w:numPr>
              <w:spacing w:line="360" w:lineRule="auto"/>
              <w:ind w:firstLineChars="0"/>
              <w:jc w:val="left"/>
              <w:rPr>
                <w:rFonts w:ascii="仿宋" w:hAnsi="仿宋" w:eastAsia="仿宋" w:cs="宋体"/>
                <w:color w:val="000000"/>
                <w:kern w:val="0"/>
                <w:sz w:val="24"/>
                <w:szCs w:val="21"/>
              </w:rPr>
            </w:pPr>
            <w:r>
              <w:rPr>
                <w:rFonts w:ascii="仿宋" w:hAnsi="仿宋" w:eastAsia="仿宋" w:cs="宋体"/>
                <w:color w:val="000000"/>
                <w:kern w:val="0"/>
                <w:sz w:val="24"/>
                <w:szCs w:val="21"/>
              </w:rPr>
              <w:t>其他情况不得分。</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宋体"/>
                <w:color w:val="000000"/>
                <w:kern w:val="0"/>
                <w:sz w:val="24"/>
                <w:szCs w:val="21"/>
                <w:lang w:eastAsia="zh-CN"/>
              </w:rPr>
            </w:pPr>
            <w:r>
              <w:rPr>
                <w:rFonts w:hint="eastAsia" w:ascii="仿宋" w:hAnsi="仿宋" w:eastAsia="仿宋" w:cs="宋体"/>
                <w:color w:val="000000"/>
                <w:kern w:val="0"/>
                <w:sz w:val="24"/>
                <w:szCs w:val="21"/>
                <w:lang w:val="en-US" w:eastAsia="zh-CN"/>
              </w:rPr>
              <w:t>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04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食品种类</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慰问品方案包含食品项目类别、档次及规格，评审专家对比后打分</w:t>
            </w:r>
          </w:p>
        </w:tc>
        <w:tc>
          <w:tcPr>
            <w:tcW w:w="3032"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①符合采购方要求的方案类目且提供了所有方案样品；</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②提供其他备选方案样品，且能保证供货；</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③方案中</w:t>
            </w:r>
            <w:r>
              <w:rPr>
                <w:rFonts w:hint="eastAsia" w:ascii="仿宋" w:hAnsi="仿宋" w:eastAsia="仿宋" w:cs="宋体"/>
                <w:color w:val="000000"/>
                <w:kern w:val="0"/>
                <w:sz w:val="24"/>
                <w:szCs w:val="21"/>
              </w:rPr>
              <w:t>在保质期内</w:t>
            </w:r>
            <w:r>
              <w:rPr>
                <w:rFonts w:ascii="仿宋" w:hAnsi="仿宋" w:eastAsia="仿宋" w:cs="宋体"/>
                <w:color w:val="000000"/>
                <w:kern w:val="0"/>
                <w:sz w:val="24"/>
                <w:szCs w:val="21"/>
              </w:rPr>
              <w:t>产品质量</w:t>
            </w:r>
            <w:r>
              <w:rPr>
                <w:rFonts w:hint="eastAsia" w:ascii="仿宋" w:hAnsi="仿宋" w:eastAsia="仿宋" w:cs="宋体"/>
                <w:color w:val="000000"/>
                <w:kern w:val="0"/>
                <w:sz w:val="24"/>
                <w:szCs w:val="21"/>
              </w:rPr>
              <w:t>均为合格品</w:t>
            </w:r>
            <w:r>
              <w:rPr>
                <w:rFonts w:ascii="仿宋" w:hAnsi="仿宋" w:eastAsia="仿宋" w:cs="宋体"/>
                <w:color w:val="000000"/>
                <w:kern w:val="0"/>
                <w:sz w:val="24"/>
                <w:szCs w:val="21"/>
              </w:rPr>
              <w:t>。</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以上三项每满足一项得5</w:t>
            </w:r>
            <w:r>
              <w:rPr>
                <w:rFonts w:hint="eastAsia" w:ascii="仿宋" w:hAnsi="仿宋" w:eastAsia="仿宋" w:cs="宋体"/>
                <w:color w:val="000000"/>
                <w:kern w:val="0"/>
                <w:sz w:val="24"/>
                <w:szCs w:val="21"/>
              </w:rPr>
              <w:t>分，总分</w:t>
            </w:r>
            <w:r>
              <w:rPr>
                <w:rFonts w:ascii="仿宋" w:hAnsi="仿宋" w:eastAsia="仿宋" w:cs="宋体"/>
                <w:color w:val="000000"/>
                <w:kern w:val="0"/>
                <w:sz w:val="24"/>
                <w:szCs w:val="21"/>
              </w:rPr>
              <w:t>15分，不能完全满足某一项或者全部不满足不得分。</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15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046" w:type="dxa"/>
            <w:tcBorders>
              <w:top w:val="single" w:color="auto" w:sz="4" w:space="0"/>
              <w:left w:val="nil"/>
              <w:bottom w:val="single" w:color="auto" w:sz="4" w:space="0"/>
              <w:right w:val="single" w:color="auto" w:sz="4" w:space="0"/>
            </w:tcBorders>
            <w:noWrap/>
            <w:vAlign w:val="center"/>
          </w:tcPr>
          <w:p>
            <w:pPr>
              <w:widowControl/>
              <w:spacing w:line="360" w:lineRule="auto"/>
              <w:ind w:firstLine="240" w:firstLineChars="100"/>
              <w:rPr>
                <w:rFonts w:ascii="仿宋" w:hAnsi="仿宋" w:eastAsia="仿宋" w:cs="宋体"/>
                <w:color w:val="000000"/>
                <w:kern w:val="0"/>
                <w:sz w:val="24"/>
                <w:szCs w:val="21"/>
              </w:rPr>
            </w:pPr>
            <w:r>
              <w:rPr>
                <w:rFonts w:hint="eastAsia" w:ascii="仿宋" w:hAnsi="仿宋" w:eastAsia="仿宋" w:cs="宋体"/>
                <w:color w:val="000000"/>
                <w:kern w:val="0"/>
                <w:sz w:val="24"/>
                <w:szCs w:val="21"/>
              </w:rPr>
              <w:t>样品展示</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供应商提供的与本次采购项目相关的样品，展示质量、品类及包装等，评审专家对比后打分</w:t>
            </w:r>
          </w:p>
        </w:tc>
        <w:tc>
          <w:tcPr>
            <w:tcW w:w="3032" w:type="dxa"/>
            <w:tcBorders>
              <w:top w:val="single" w:color="auto" w:sz="4" w:space="0"/>
              <w:left w:val="nil"/>
              <w:bottom w:val="single" w:color="auto" w:sz="4" w:space="0"/>
              <w:right w:val="single" w:color="auto" w:sz="4" w:space="0"/>
            </w:tcBorders>
          </w:tcPr>
          <w:p>
            <w:pPr>
              <w:pStyle w:val="36"/>
              <w:widowControl/>
              <w:numPr>
                <w:ilvl w:val="0"/>
                <w:numId w:val="3"/>
              </w:numPr>
              <w:spacing w:line="360" w:lineRule="auto"/>
              <w:ind w:firstLineChars="0"/>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样品质量为优等品。</w:t>
            </w:r>
          </w:p>
          <w:p>
            <w:pPr>
              <w:pStyle w:val="36"/>
              <w:widowControl/>
              <w:numPr>
                <w:ilvl w:val="0"/>
                <w:numId w:val="3"/>
              </w:numPr>
              <w:spacing w:line="360" w:lineRule="auto"/>
              <w:ind w:firstLineChars="0"/>
              <w:jc w:val="left"/>
              <w:rPr>
                <w:rFonts w:ascii="仿宋" w:hAnsi="仿宋" w:eastAsia="仿宋" w:cs="宋体"/>
                <w:color w:val="000000"/>
                <w:kern w:val="0"/>
                <w:sz w:val="24"/>
                <w:szCs w:val="21"/>
              </w:rPr>
            </w:pPr>
            <w:r>
              <w:rPr>
                <w:rFonts w:ascii="仿宋" w:hAnsi="仿宋" w:eastAsia="仿宋" w:cs="宋体"/>
                <w:color w:val="000000"/>
                <w:kern w:val="0"/>
                <w:sz w:val="24"/>
                <w:szCs w:val="21"/>
              </w:rPr>
              <w:t>食品类口感评价高；</w:t>
            </w:r>
          </w:p>
          <w:p>
            <w:pPr>
              <w:pStyle w:val="36"/>
              <w:widowControl/>
              <w:numPr>
                <w:ilvl w:val="0"/>
                <w:numId w:val="3"/>
              </w:numPr>
              <w:spacing w:line="360" w:lineRule="auto"/>
              <w:ind w:firstLineChars="0"/>
              <w:jc w:val="left"/>
              <w:rPr>
                <w:rFonts w:ascii="仿宋" w:hAnsi="仿宋" w:eastAsia="仿宋" w:cs="宋体"/>
                <w:color w:val="000000"/>
                <w:kern w:val="0"/>
                <w:sz w:val="24"/>
                <w:szCs w:val="21"/>
              </w:rPr>
            </w:pPr>
            <w:r>
              <w:rPr>
                <w:rFonts w:ascii="仿宋" w:hAnsi="仿宋" w:eastAsia="仿宋" w:cs="宋体"/>
                <w:color w:val="000000"/>
                <w:kern w:val="0"/>
                <w:sz w:val="24"/>
                <w:szCs w:val="21"/>
              </w:rPr>
              <w:t>包装精美。</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④方案搭配丰富，且充分考虑采购方需求。</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⑤方案间相似性低。</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以上五项根据现场样品展示和现场反馈酌情进行评分。</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20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04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售后服务</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售后服务内容情况，评审专家对比后打分</w:t>
            </w:r>
          </w:p>
        </w:tc>
        <w:tc>
          <w:tcPr>
            <w:tcW w:w="3032"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满足售后要求的得</w:t>
            </w: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0分，否则不得分。</w:t>
            </w:r>
            <w:bookmarkStart w:id="15" w:name="_GoBack"/>
            <w:bookmarkEnd w:id="15"/>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10</w:t>
            </w:r>
          </w:p>
        </w:tc>
      </w:tr>
      <w:tr>
        <w:tblPrEx>
          <w:tblCellMar>
            <w:top w:w="0" w:type="dxa"/>
            <w:left w:w="108" w:type="dxa"/>
            <w:bottom w:w="0" w:type="dxa"/>
            <w:right w:w="108" w:type="dxa"/>
          </w:tblCellMar>
        </w:tblPrEx>
        <w:trPr>
          <w:trHeight w:val="585" w:hRule="atLeast"/>
        </w:trPr>
        <w:tc>
          <w:tcPr>
            <w:tcW w:w="526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综合得分</w:t>
            </w:r>
          </w:p>
        </w:tc>
        <w:tc>
          <w:tcPr>
            <w:tcW w:w="303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宋体"/>
                <w:color w:val="000000"/>
                <w:kern w:val="0"/>
                <w:sz w:val="24"/>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100</w:t>
            </w:r>
          </w:p>
        </w:tc>
      </w:tr>
    </w:tbl>
    <w:p>
      <w:pPr>
        <w:pStyle w:val="27"/>
        <w:ind w:firstLine="0" w:firstLineChars="0"/>
        <w:jc w:val="left"/>
        <w:rPr>
          <w:rFonts w:eastAsiaTheme="minorEastAsia"/>
          <w:bCs/>
        </w:rPr>
      </w:pPr>
    </w:p>
    <w:p>
      <w:pPr>
        <w:pStyle w:val="26"/>
        <w:ind w:firstLine="640" w:firstLineChars="200"/>
        <w:rPr>
          <w:rFonts w:hAnsi="宋体"/>
          <w:b w:val="0"/>
          <w:bCs w:val="0"/>
          <w:sz w:val="32"/>
        </w:rPr>
      </w:pPr>
      <w:r>
        <w:rPr>
          <w:rFonts w:hint="eastAsia" w:hAnsi="宋体"/>
          <w:b w:val="0"/>
          <w:bCs w:val="0"/>
          <w:sz w:val="32"/>
        </w:rPr>
        <w:t>六、推荐成交供应商</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本次竞争性磋商采用的评审方法为综合评分法。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（1）响应文件中提供虚假材料或虚假承诺的；</w:t>
      </w:r>
    </w:p>
    <w:p>
      <w:pPr>
        <w:pStyle w:val="27"/>
        <w:ind w:firstLine="640"/>
        <w:rPr>
          <w:rFonts w:ascii="仿宋_GB2312" w:eastAsia="仿宋_GB2312"/>
          <w:kern w:val="2"/>
          <w:sz w:val="32"/>
          <w:szCs w:val="32"/>
        </w:rPr>
      </w:pPr>
      <w:r>
        <w:rPr>
          <w:rFonts w:hint="eastAsia" w:ascii="仿宋_GB2312" w:eastAsia="仿宋_GB2312"/>
          <w:kern w:val="2"/>
          <w:sz w:val="32"/>
          <w:szCs w:val="32"/>
        </w:rPr>
        <w:t>（2）法律、法规和磋商文件规定的其他情形。</w:t>
      </w:r>
    </w:p>
    <w:p>
      <w:pPr>
        <w:pStyle w:val="26"/>
        <w:ind w:firstLine="640" w:firstLineChars="200"/>
        <w:rPr>
          <w:rFonts w:hAnsi="宋体"/>
          <w:b w:val="0"/>
          <w:bCs w:val="0"/>
          <w:sz w:val="32"/>
        </w:rPr>
      </w:pPr>
      <w:r>
        <w:rPr>
          <w:rFonts w:hint="eastAsia" w:hAnsi="宋体"/>
          <w:b w:val="0"/>
          <w:bCs w:val="0"/>
          <w:sz w:val="32"/>
        </w:rPr>
        <w:t>七、磋商等特殊情形</w:t>
      </w:r>
    </w:p>
    <w:p>
      <w:pPr>
        <w:pStyle w:val="27"/>
        <w:ind w:firstLine="640"/>
        <w:rPr>
          <w:rFonts w:ascii="仿宋_GB2312" w:eastAsia="仿宋_GB2312"/>
          <w:kern w:val="2"/>
          <w:sz w:val="32"/>
          <w:szCs w:val="32"/>
        </w:rPr>
      </w:pPr>
      <w:r>
        <w:rPr>
          <w:rFonts w:hint="eastAsia" w:ascii="仿宋_GB2312" w:eastAsia="仿宋_GB2312"/>
          <w:kern w:val="2"/>
          <w:sz w:val="32"/>
          <w:szCs w:val="32"/>
        </w:rPr>
        <w:t>报价供应商只有2家的，或经评审满足采购文件要求的报价供应商只有2家的，经采购方式审批部门和2/3磋商小组专家同意后直接比照竞争性磋商方式，按照至少2轮磋商、供应商3次报价程序组织评审。</w:t>
      </w:r>
    </w:p>
    <w:p>
      <w:pPr>
        <w:pStyle w:val="27"/>
        <w:ind w:firstLine="640"/>
        <w:rPr>
          <w:rFonts w:ascii="仿宋_GB2312" w:eastAsia="仿宋_GB2312"/>
          <w:kern w:val="2"/>
          <w:sz w:val="32"/>
          <w:szCs w:val="32"/>
        </w:rPr>
      </w:pPr>
      <w:r>
        <w:rPr>
          <w:rFonts w:hint="eastAsia" w:ascii="仿宋_GB2312" w:eastAsia="仿宋_GB2312"/>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ascii="仿宋_GB2312" w:eastAsia="仿宋_GB2312"/>
          <w:kern w:val="2"/>
          <w:sz w:val="32"/>
          <w:szCs w:val="32"/>
        </w:rPr>
        <w:br w:type="page"/>
      </w:r>
    </w:p>
    <w:p>
      <w:pPr>
        <w:pStyle w:val="27"/>
        <w:ind w:firstLine="640"/>
        <w:rPr>
          <w:rFonts w:ascii="仿宋_GB2312" w:eastAsia="仿宋_GB2312"/>
          <w:kern w:val="2"/>
          <w:sz w:val="3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0" w:firstLineChars="0"/>
        <w:jc w:val="center"/>
        <w:rPr>
          <w:rFonts w:eastAsia="宋体"/>
          <w:kern w:val="2"/>
          <w:sz w:val="52"/>
          <w:szCs w:val="32"/>
        </w:rPr>
      </w:pPr>
      <w:r>
        <w:rPr>
          <w:rFonts w:eastAsia="宋体"/>
          <w:kern w:val="2"/>
          <w:sz w:val="52"/>
          <w:szCs w:val="32"/>
        </w:rPr>
        <w:t>响应文件格式</w:t>
      </w:r>
      <w:r>
        <w:rPr>
          <w:rFonts w:hint="eastAsia" w:eastAsia="宋体"/>
          <w:kern w:val="2"/>
          <w:sz w:val="52"/>
          <w:szCs w:val="32"/>
        </w:rPr>
        <w:t>、相关附件</w:t>
      </w:r>
    </w:p>
    <w:p>
      <w:pPr>
        <w:pStyle w:val="27"/>
        <w:ind w:firstLine="0" w:firstLineChars="0"/>
        <w:jc w:val="center"/>
        <w:rPr>
          <w:rFonts w:eastAsia="宋体"/>
          <w:i/>
          <w:color w:val="FF0000"/>
          <w:kern w:val="2"/>
          <w:sz w:val="5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hint="eastAsia" w:ascii="仿宋_GB2312" w:eastAsia="仿宋_GB2312"/>
          <w:b/>
          <w:kern w:val="2"/>
          <w:sz w:val="32"/>
          <w:szCs w:val="32"/>
        </w:rPr>
        <w:t>：</w:t>
      </w:r>
    </w:p>
    <w:p/>
    <w:p>
      <w:pPr>
        <w:pStyle w:val="3"/>
        <w:keepNext w:val="0"/>
        <w:keepLines w:val="0"/>
        <w:adjustRightInd w:val="0"/>
        <w:snapToGrid w:val="0"/>
        <w:spacing w:before="0" w:after="0" w:line="360" w:lineRule="auto"/>
        <w:jc w:val="center"/>
        <w:textAlignment w:val="baseline"/>
        <w:rPr>
          <w:rFonts w:ascii="宋体" w:hAnsi="宋体" w:cs="宋体"/>
        </w:rPr>
      </w:pPr>
      <w:r>
        <w:rPr>
          <w:rFonts w:hint="eastAsia" w:ascii="宋体" w:hAnsi="宋体" w:cs="宋体"/>
        </w:rPr>
        <w:t>报价清单表</w:t>
      </w:r>
    </w:p>
    <w:p>
      <w:pPr>
        <w:jc w:val="center"/>
        <w:rPr>
          <w:rFonts w:ascii="宋体" w:hAnsi="宋体" w:eastAsia="宋体"/>
          <w:b/>
          <w:sz w:val="28"/>
        </w:rPr>
      </w:pPr>
      <w:r>
        <w:rPr>
          <w:rFonts w:hint="eastAsia" w:ascii="宋体" w:hAnsi="宋体" w:eastAsia="宋体"/>
          <w:b/>
          <w:sz w:val="28"/>
        </w:rPr>
        <w:t>（一）开标一览表</w:t>
      </w:r>
    </w:p>
    <w:tbl>
      <w:tblPr>
        <w:tblStyle w:val="14"/>
        <w:tblW w:w="8642" w:type="dxa"/>
        <w:jc w:val="center"/>
        <w:tblLayout w:type="autofit"/>
        <w:tblCellMar>
          <w:top w:w="0" w:type="dxa"/>
          <w:left w:w="108" w:type="dxa"/>
          <w:bottom w:w="0" w:type="dxa"/>
          <w:right w:w="108" w:type="dxa"/>
        </w:tblCellMar>
      </w:tblPr>
      <w:tblGrid>
        <w:gridCol w:w="740"/>
        <w:gridCol w:w="1360"/>
        <w:gridCol w:w="1439"/>
        <w:gridCol w:w="1701"/>
        <w:gridCol w:w="992"/>
        <w:gridCol w:w="1276"/>
        <w:gridCol w:w="1134"/>
      </w:tblGrid>
      <w:tr>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品名</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品牌规格</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商品单价（元）</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数量</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合计（元）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单份慰问品总价</w:t>
            </w:r>
          </w:p>
        </w:tc>
        <w:tc>
          <w:tcPr>
            <w:tcW w:w="65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人民币大写：                                小写：</w:t>
            </w:r>
          </w:p>
        </w:tc>
      </w:tr>
      <w:tr>
        <w:tblPrEx>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优惠后价格：</w:t>
            </w:r>
          </w:p>
        </w:tc>
        <w:tc>
          <w:tcPr>
            <w:tcW w:w="65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p>
        </w:tc>
      </w:tr>
      <w:tr>
        <w:tblPrEx>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交货日期</w:t>
            </w:r>
          </w:p>
        </w:tc>
        <w:tc>
          <w:tcPr>
            <w:tcW w:w="65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250"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其他说明</w:t>
            </w:r>
          </w:p>
        </w:tc>
        <w:tc>
          <w:tcPr>
            <w:tcW w:w="6542"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szCs w:val="21"/>
              </w:rPr>
            </w:pPr>
            <w:r>
              <w:rPr>
                <w:rFonts w:hint="eastAsia" w:ascii="宋体" w:hAnsi="宋体" w:eastAsia="宋体" w:cs="宋体"/>
                <w:szCs w:val="21"/>
              </w:rPr>
              <w:t>（可写背后空白页）</w:t>
            </w:r>
          </w:p>
        </w:tc>
      </w:tr>
    </w:tbl>
    <w:p>
      <w:pPr>
        <w:pStyle w:val="27"/>
        <w:spacing w:line="480" w:lineRule="auto"/>
        <w:ind w:firstLine="420"/>
        <w:rPr>
          <w:rFonts w:eastAsia="宋体" w:cs="宋体"/>
          <w:kern w:val="2"/>
          <w:szCs w:val="21"/>
        </w:rPr>
      </w:pPr>
    </w:p>
    <w:p>
      <w:pPr>
        <w:pStyle w:val="27"/>
        <w:spacing w:line="480" w:lineRule="auto"/>
        <w:ind w:firstLine="420"/>
        <w:rPr>
          <w:rFonts w:eastAsia="宋体" w:cs="宋体"/>
          <w:kern w:val="2"/>
          <w:szCs w:val="21"/>
        </w:rPr>
      </w:pPr>
      <w:r>
        <w:rPr>
          <w:rFonts w:eastAsia="宋体" w:cs="宋体"/>
          <w:kern w:val="2"/>
          <w:szCs w:val="21"/>
        </w:rPr>
        <w:t>报价单位</w:t>
      </w:r>
      <w:r>
        <w:rPr>
          <w:rFonts w:hint="eastAsia" w:eastAsia="宋体" w:cs="宋体"/>
          <w:kern w:val="2"/>
          <w:szCs w:val="21"/>
        </w:rPr>
        <w:t>：</w:t>
      </w:r>
    </w:p>
    <w:p>
      <w:pPr>
        <w:pStyle w:val="27"/>
        <w:spacing w:line="480" w:lineRule="auto"/>
        <w:ind w:firstLine="420"/>
        <w:rPr>
          <w:rFonts w:eastAsia="宋体" w:cs="宋体"/>
          <w:kern w:val="2"/>
          <w:szCs w:val="21"/>
        </w:rPr>
      </w:pPr>
      <w:r>
        <w:rPr>
          <w:rFonts w:hint="eastAsia" w:eastAsia="宋体" w:cs="宋体"/>
          <w:kern w:val="2"/>
          <w:szCs w:val="21"/>
        </w:rPr>
        <w:t>法定代表人或授权人（签字或盖签章）：</w:t>
      </w:r>
    </w:p>
    <w:p>
      <w:pPr>
        <w:pStyle w:val="27"/>
        <w:spacing w:line="480" w:lineRule="auto"/>
        <w:ind w:firstLine="420"/>
        <w:rPr>
          <w:rFonts w:eastAsia="宋体" w:cs="宋体"/>
          <w:kern w:val="2"/>
          <w:szCs w:val="21"/>
        </w:rPr>
      </w:pPr>
      <w:r>
        <w:rPr>
          <w:rFonts w:hint="eastAsia" w:eastAsia="宋体" w:cs="宋体"/>
          <w:kern w:val="2"/>
          <w:szCs w:val="21"/>
        </w:rPr>
        <w:t>联系人及电话：</w:t>
      </w:r>
    </w:p>
    <w:p>
      <w:pPr>
        <w:pStyle w:val="27"/>
        <w:spacing w:line="480" w:lineRule="auto"/>
        <w:ind w:firstLine="420"/>
        <w:rPr>
          <w:rFonts w:eastAsia="宋体" w:cs="宋体"/>
          <w:kern w:val="2"/>
          <w:szCs w:val="21"/>
        </w:rPr>
      </w:pPr>
      <w:r>
        <w:rPr>
          <w:rFonts w:hint="eastAsia" w:eastAsia="宋体" w:cs="宋体"/>
          <w:kern w:val="2"/>
          <w:szCs w:val="21"/>
        </w:rPr>
        <w:t>日期：</w:t>
      </w:r>
    </w:p>
    <w:p>
      <w:pPr>
        <w:pStyle w:val="27"/>
        <w:ind w:firstLine="640"/>
        <w:rPr>
          <w:rFonts w:ascii="仿宋_GB2312" w:eastAsia="仿宋_GB2312"/>
          <w:kern w:val="2"/>
          <w:sz w:val="32"/>
          <w:szCs w:val="32"/>
        </w:rPr>
      </w:pPr>
    </w:p>
    <w:p>
      <w:pPr>
        <w:pStyle w:val="4"/>
        <w:spacing w:before="120" w:after="120"/>
        <w:jc w:val="left"/>
        <w:rPr>
          <w:rFonts w:ascii="仿宋_GB2312" w:eastAsia="仿宋_GB2312"/>
        </w:rPr>
      </w:pPr>
      <w:r>
        <w:rPr>
          <w:rFonts w:ascii="仿宋_GB2312" w:eastAsia="仿宋_GB2312"/>
        </w:rPr>
        <w:br w:type="page"/>
      </w:r>
      <w:r>
        <w:rPr>
          <w:rFonts w:ascii="仿宋_GB2312" w:eastAsia="仿宋_GB2312"/>
        </w:rPr>
        <w:t>附件2</w:t>
      </w:r>
      <w:r>
        <w:rPr>
          <w:rFonts w:hint="eastAsia" w:ascii="仿宋_GB2312" w:eastAsia="仿宋_GB2312"/>
        </w:rPr>
        <w:t>：</w:t>
      </w:r>
    </w:p>
    <w:p>
      <w:pPr>
        <w:pStyle w:val="4"/>
        <w:spacing w:before="120" w:after="120"/>
        <w:jc w:val="center"/>
        <w:rPr>
          <w:rFonts w:eastAsia="宋体" w:cs="宋体"/>
          <w:b w:val="0"/>
          <w:bCs w:val="0"/>
        </w:rPr>
      </w:pPr>
      <w:r>
        <w:rPr>
          <w:rFonts w:hint="eastAsia" w:eastAsia="宋体" w:cs="宋体"/>
        </w:rPr>
        <w:t>法定代表人资格证明书</w:t>
      </w:r>
    </w:p>
    <w:p>
      <w:pPr>
        <w:rPr>
          <w:rFonts w:ascii="宋体" w:hAnsi="宋体" w:cs="宋体"/>
        </w:rPr>
      </w:pP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rPr>
          <w:rFonts w:ascii="宋体" w:hAnsi="宋体" w:eastAsia="宋体" w:cs="宋体"/>
          <w:szCs w:val="21"/>
        </w:rPr>
      </w:pPr>
      <w:r>
        <w:rPr>
          <w:rFonts w:hint="eastAsia" w:ascii="宋体" w:hAnsi="宋体" w:eastAsia="宋体" w:cs="宋体"/>
          <w:szCs w:val="21"/>
        </w:rPr>
        <w:t xml:space="preserve">有效日期：         签发日期：         单位：              </w:t>
      </w:r>
    </w:p>
    <w:p>
      <w:pPr>
        <w:spacing w:line="360" w:lineRule="auto"/>
        <w:rPr>
          <w:rFonts w:ascii="宋体" w:hAnsi="宋体" w:eastAsia="宋体" w:cs="宋体"/>
          <w:szCs w:val="21"/>
        </w:rPr>
      </w:pPr>
      <w:r>
        <w:rPr>
          <w:rFonts w:hint="eastAsia" w:ascii="宋体" w:hAnsi="宋体" w:eastAsia="宋体" w:cs="宋体"/>
          <w:szCs w:val="21"/>
        </w:rPr>
        <w:t>附：代表人性别：   年龄：      身份证号码：</w:t>
      </w:r>
    </w:p>
    <w:p>
      <w:pPr>
        <w:spacing w:line="360" w:lineRule="auto"/>
        <w:rPr>
          <w:rFonts w:ascii="宋体" w:hAnsi="宋体" w:eastAsia="宋体" w:cs="宋体"/>
          <w:szCs w:val="21"/>
        </w:rPr>
      </w:pPr>
      <w:r>
        <w:rPr>
          <w:rFonts w:hint="eastAsia" w:ascii="宋体" w:hAnsi="宋体" w:eastAsia="宋体" w:cs="宋体"/>
          <w:szCs w:val="21"/>
        </w:rPr>
        <w:t>营业执照号码：                 经济性质：</w:t>
      </w:r>
    </w:p>
    <w:p>
      <w:pPr>
        <w:spacing w:line="360" w:lineRule="auto"/>
        <w:rPr>
          <w:rFonts w:ascii="宋体" w:hAnsi="宋体" w:eastAsia="宋体" w:cs="宋体"/>
          <w:szCs w:val="21"/>
        </w:rPr>
      </w:pPr>
      <w:r>
        <w:rPr>
          <w:rFonts w:hint="eastAsia" w:ascii="宋体" w:hAnsi="宋体" w:eastAsia="宋体" w:cs="宋体"/>
          <w:szCs w:val="21"/>
        </w:rPr>
        <w:t>主营（产）：</w:t>
      </w:r>
    </w:p>
    <w:p>
      <w:pPr>
        <w:spacing w:line="360" w:lineRule="auto"/>
        <w:rPr>
          <w:rFonts w:ascii="宋体" w:hAnsi="宋体" w:eastAsia="宋体" w:cs="宋体"/>
          <w:szCs w:val="21"/>
        </w:rPr>
      </w:pPr>
      <w:r>
        <w:rPr>
          <w:rFonts w:hint="eastAsia" w:ascii="宋体" w:hAnsi="宋体" w:eastAsia="宋体" w:cs="宋体"/>
          <w:szCs w:val="21"/>
        </w:rPr>
        <w:t>兼营（产）：</w:t>
      </w:r>
    </w:p>
    <w:p>
      <w:pPr>
        <w:spacing w:line="360" w:lineRule="auto"/>
        <w:rPr>
          <w:rFonts w:ascii="宋体" w:hAnsi="宋体" w:eastAsia="宋体" w:cs="宋体"/>
          <w:szCs w:val="21"/>
        </w:rPr>
      </w:pPr>
      <w:r>
        <w:rPr>
          <w:rFonts w:hint="eastAsia" w:ascii="宋体" w:hAnsi="宋体" w:eastAsia="宋体" w:cs="宋体"/>
          <w:szCs w:val="21"/>
        </w:rPr>
        <w:t>进口物品经营许可证号码：</w:t>
      </w:r>
    </w:p>
    <w:p>
      <w:pPr>
        <w:spacing w:line="360" w:lineRule="auto"/>
        <w:rPr>
          <w:rFonts w:ascii="宋体" w:hAnsi="宋体" w:eastAsia="宋体" w:cs="宋体"/>
          <w:szCs w:val="21"/>
        </w:rPr>
      </w:pPr>
      <w:r>
        <w:rPr>
          <w:rFonts w:hint="eastAsia" w:ascii="宋体" w:hAnsi="宋体" w:eastAsia="宋体" w:cs="宋体"/>
          <w:szCs w:val="21"/>
        </w:rPr>
        <w:t>主营：</w:t>
      </w:r>
    </w:p>
    <w:p>
      <w:pPr>
        <w:spacing w:line="360" w:lineRule="auto"/>
        <w:rPr>
          <w:rFonts w:ascii="宋体" w:hAnsi="宋体" w:eastAsia="宋体" w:cs="宋体"/>
          <w:szCs w:val="21"/>
        </w:rPr>
      </w:pPr>
      <w:r>
        <w:rPr>
          <w:rFonts w:hint="eastAsia" w:ascii="宋体" w:hAnsi="宋体" w:eastAsia="宋体" w:cs="宋体"/>
          <w:szCs w:val="21"/>
        </w:rPr>
        <w:t>兼营：</w:t>
      </w:r>
    </w:p>
    <w:p>
      <w:pPr>
        <w:spacing w:line="360" w:lineRule="exact"/>
        <w:rPr>
          <w:rFonts w:ascii="宋体" w:hAnsi="宋体" w:eastAsia="宋体" w:cs="宋体"/>
          <w:sz w:val="22"/>
        </w:rPr>
      </w:pPr>
      <w:r>
        <w:rPr>
          <w:rFonts w:hint="eastAsia" w:ascii="宋体" w:hAnsi="宋体" w:eastAsia="宋体" w:cs="宋体"/>
          <w:szCs w:val="21"/>
        </w:rPr>
        <w:t>说明</w:t>
      </w:r>
      <w:r>
        <w:rPr>
          <w:rFonts w:hint="eastAsia" w:ascii="宋体" w:hAnsi="宋体" w:eastAsia="宋体" w:cs="宋体"/>
          <w:sz w:val="22"/>
        </w:rPr>
        <w:t>：1、法定代表人为企业事业单位、国家机关、社会团体的主要行政负责人。</w:t>
      </w:r>
    </w:p>
    <w:p>
      <w:pPr>
        <w:spacing w:line="360" w:lineRule="exact"/>
        <w:rPr>
          <w:rFonts w:ascii="宋体" w:hAnsi="宋体" w:eastAsia="宋体" w:cs="宋体"/>
          <w:sz w:val="22"/>
        </w:rPr>
      </w:pPr>
      <w:r>
        <w:rPr>
          <w:rFonts w:hint="eastAsia" w:ascii="宋体" w:hAnsi="宋体" w:eastAsia="宋体" w:cs="宋体"/>
          <w:sz w:val="22"/>
        </w:rPr>
        <w:t xml:space="preserve">      2、内容必须填写真实、清楚，涂改无效，不得转让、买卖。</w:t>
      </w:r>
    </w:p>
    <w:p>
      <w:pPr>
        <w:spacing w:line="360" w:lineRule="exact"/>
        <w:ind w:firstLine="660" w:firstLineChars="300"/>
        <w:rPr>
          <w:rFonts w:ascii="宋体" w:hAnsi="宋体" w:eastAsia="宋体" w:cs="宋体"/>
          <w:sz w:val="22"/>
        </w:rPr>
      </w:pPr>
      <w:r>
        <w:rPr>
          <w:rFonts w:hint="eastAsia" w:ascii="宋体" w:hAnsi="宋体" w:eastAsia="宋体" w:cs="宋体"/>
          <w:sz w:val="22"/>
        </w:rPr>
        <w:t>3、提供法定代表人的身份证复印件（附后）。</w:t>
      </w:r>
    </w:p>
    <w:p>
      <w:pPr>
        <w:spacing w:line="360" w:lineRule="auto"/>
        <w:ind w:left="4598" w:leftChars="2000" w:hanging="398" w:hangingChars="166"/>
        <w:rPr>
          <w:rFonts w:ascii="宋体" w:hAnsi="宋体" w:eastAsia="宋体"/>
          <w:sz w:val="24"/>
        </w:rPr>
      </w:pP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hint="eastAsia" w:ascii="仿宋_GB2312" w:eastAsia="仿宋_GB2312"/>
          <w:b/>
          <w:kern w:val="2"/>
          <w:sz w:val="32"/>
          <w:szCs w:val="32"/>
        </w:rPr>
        <w:t>：</w:t>
      </w:r>
    </w:p>
    <w:p>
      <w:pPr>
        <w:pStyle w:val="4"/>
        <w:spacing w:before="120" w:after="120"/>
        <w:jc w:val="center"/>
        <w:rPr>
          <w:rFonts w:eastAsia="宋体" w:cs="宋体"/>
          <w:b w:val="0"/>
          <w:bCs w:val="0"/>
        </w:rPr>
      </w:pPr>
      <w:r>
        <w:rPr>
          <w:rFonts w:hint="eastAsia" w:eastAsia="宋体" w:cs="宋体"/>
        </w:rPr>
        <w:t>法定代表人授权书</w:t>
      </w:r>
    </w:p>
    <w:p>
      <w:pPr>
        <w:rPr>
          <w:rFonts w:ascii="宋体" w:hAnsi="宋体" w:cs="宋体"/>
          <w:bCs/>
          <w:sz w:val="24"/>
        </w:rPr>
      </w:pPr>
    </w:p>
    <w:p>
      <w:pPr>
        <w:spacing w:line="360" w:lineRule="exact"/>
        <w:rPr>
          <w:rFonts w:ascii="宋体" w:hAnsi="宋体" w:eastAsia="宋体" w:cs="宋体"/>
          <w:bCs/>
          <w:sz w:val="22"/>
        </w:rPr>
      </w:pPr>
      <w:r>
        <w:rPr>
          <w:rFonts w:hint="eastAsia" w:ascii="宋体" w:hAnsi="宋体" w:eastAsia="宋体" w:cs="宋体"/>
          <w:sz w:val="22"/>
        </w:rPr>
        <w:t>致：</w:t>
      </w:r>
      <w:r>
        <w:rPr>
          <w:rFonts w:hint="eastAsia" w:ascii="宋体" w:hAnsi="宋体" w:eastAsia="宋体" w:cs="宋体"/>
          <w:bCs/>
          <w:sz w:val="22"/>
        </w:rPr>
        <w:t>深圳计算科学研究院工会委员会：</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 xml:space="preserve">     </w:t>
      </w:r>
      <w:r>
        <w:rPr>
          <w:rFonts w:hint="eastAsia" w:ascii="宋体" w:hAnsi="宋体" w:eastAsia="宋体" w:cs="宋体"/>
          <w:bCs/>
          <w:sz w:val="22"/>
          <w:u w:val="single"/>
        </w:rPr>
        <w:t xml:space="preserve">          （供应商全称）     </w:t>
      </w:r>
      <w:r>
        <w:rPr>
          <w:rFonts w:hint="eastAsia" w:ascii="宋体" w:hAnsi="宋体" w:eastAsia="宋体" w:cs="宋体"/>
          <w:bCs/>
          <w:sz w:val="22"/>
        </w:rPr>
        <w:t xml:space="preserve"> （法定代表人</w:t>
      </w:r>
      <w:r>
        <w:rPr>
          <w:rFonts w:hint="eastAsia" w:ascii="宋体" w:hAnsi="宋体" w:eastAsia="宋体" w:cs="宋体"/>
          <w:bCs/>
          <w:sz w:val="22"/>
          <w:u w:val="single"/>
        </w:rPr>
        <w:t xml:space="preserve">）              </w:t>
      </w:r>
      <w:r>
        <w:rPr>
          <w:rFonts w:hint="eastAsia" w:ascii="宋体" w:hAnsi="宋体" w:eastAsia="宋体" w:cs="宋体"/>
          <w:bCs/>
          <w:sz w:val="22"/>
        </w:rPr>
        <w:t xml:space="preserve">授权 </w:t>
      </w:r>
      <w:r>
        <w:rPr>
          <w:rFonts w:hint="eastAsia" w:ascii="宋体" w:hAnsi="宋体" w:eastAsia="宋体" w:cs="宋体"/>
          <w:bCs/>
          <w:sz w:val="22"/>
          <w:u w:val="single"/>
        </w:rPr>
        <w:t xml:space="preserve">  （被授权代表姓名、职务）              </w:t>
      </w:r>
      <w:r>
        <w:rPr>
          <w:rFonts w:hint="eastAsia" w:ascii="宋体" w:hAnsi="宋体" w:eastAsia="宋体" w:cs="宋体"/>
          <w:bCs/>
          <w:sz w:val="22"/>
        </w:rPr>
        <w:t>为本公司合法代理人，参加贵单位组织的</w:t>
      </w:r>
      <w:r>
        <w:rPr>
          <w:rFonts w:hint="eastAsia" w:ascii="宋体" w:hAnsi="宋体" w:eastAsia="宋体" w:cs="宋体"/>
          <w:bCs/>
          <w:sz w:val="22"/>
          <w:u w:val="single"/>
        </w:rPr>
        <w:t xml:space="preserve">   (项目名称)（项目编号）                      </w:t>
      </w:r>
      <w:r>
        <w:rPr>
          <w:rFonts w:hint="eastAsia" w:ascii="宋体" w:hAnsi="宋体" w:eastAsia="宋体" w:cs="宋体"/>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pPr>
        <w:spacing w:line="360" w:lineRule="exact"/>
        <w:rPr>
          <w:rFonts w:ascii="宋体" w:hAnsi="宋体" w:eastAsia="宋体" w:cs="宋体"/>
          <w:bCs/>
          <w:sz w:val="22"/>
        </w:rPr>
      </w:pPr>
      <w:r>
        <w:rPr>
          <w:rFonts w:hint="eastAsia" w:ascii="宋体" w:hAnsi="宋体" w:eastAsia="宋体" w:cs="宋体"/>
          <w:bCs/>
          <w:sz w:val="22"/>
        </w:rPr>
        <w:t xml:space="preserve">     本授权书于</w:t>
      </w:r>
      <w:r>
        <w:rPr>
          <w:rFonts w:hint="eastAsia" w:ascii="宋体" w:hAnsi="宋体" w:eastAsia="宋体" w:cs="宋体"/>
          <w:bCs/>
          <w:sz w:val="22"/>
          <w:u w:val="single"/>
        </w:rPr>
        <w:t xml:space="preserve">       </w:t>
      </w:r>
      <w:r>
        <w:rPr>
          <w:rFonts w:hint="eastAsia" w:ascii="宋体" w:hAnsi="宋体" w:eastAsia="宋体" w:cs="宋体"/>
          <w:bCs/>
          <w:sz w:val="22"/>
        </w:rPr>
        <w:t>年</w:t>
      </w:r>
      <w:r>
        <w:rPr>
          <w:rFonts w:hint="eastAsia" w:ascii="宋体" w:hAnsi="宋体" w:eastAsia="宋体" w:cs="宋体"/>
          <w:bCs/>
          <w:sz w:val="22"/>
          <w:u w:val="single"/>
        </w:rPr>
        <w:t xml:space="preserve">   </w:t>
      </w:r>
      <w:r>
        <w:rPr>
          <w:rFonts w:hint="eastAsia" w:ascii="宋体" w:hAnsi="宋体" w:eastAsia="宋体" w:cs="宋体"/>
          <w:bCs/>
          <w:sz w:val="22"/>
        </w:rPr>
        <w:t>月</w:t>
      </w:r>
      <w:r>
        <w:rPr>
          <w:rFonts w:hint="eastAsia" w:ascii="宋体" w:hAnsi="宋体" w:eastAsia="宋体" w:cs="宋体"/>
          <w:bCs/>
          <w:sz w:val="22"/>
          <w:u w:val="single"/>
        </w:rPr>
        <w:t xml:space="preserve">    </w:t>
      </w:r>
      <w:r>
        <w:rPr>
          <w:rFonts w:hint="eastAsia" w:ascii="宋体" w:hAnsi="宋体" w:eastAsia="宋体" w:cs="宋体"/>
          <w:bCs/>
          <w:sz w:val="22"/>
        </w:rPr>
        <w:t>日签字生效，特此声明。</w:t>
      </w:r>
    </w:p>
    <w:p>
      <w:pPr>
        <w:spacing w:line="360" w:lineRule="exact"/>
        <w:rPr>
          <w:rFonts w:ascii="宋体" w:hAnsi="宋体" w:eastAsia="宋体" w:cs="宋体"/>
          <w:bCs/>
          <w:sz w:val="22"/>
        </w:rPr>
      </w:pP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w:t>
      </w:r>
      <w:r>
        <w:rPr>
          <w:rFonts w:hint="eastAsia" w:ascii="宋体" w:hAnsi="宋体" w:eastAsia="宋体" w:cs="宋体"/>
          <w:bCs/>
          <w:sz w:val="22"/>
          <w:u w:val="single"/>
        </w:rPr>
        <w:t xml:space="preserve">                  </w:t>
      </w:r>
      <w:r>
        <w:rPr>
          <w:rFonts w:hint="eastAsia" w:ascii="宋体" w:hAnsi="宋体" w:eastAsia="宋体" w:cs="宋体"/>
          <w:bCs/>
          <w:sz w:val="22"/>
        </w:rPr>
        <w:t xml:space="preserve">   职务：</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联系电话：</w:t>
      </w:r>
      <w:r>
        <w:rPr>
          <w:rFonts w:hint="eastAsia" w:ascii="宋体" w:hAnsi="宋体" w:eastAsia="宋体" w:cs="宋体"/>
          <w:bCs/>
          <w:sz w:val="22"/>
          <w:u w:val="single"/>
        </w:rPr>
        <w:t xml:space="preserve">                  </w:t>
      </w:r>
      <w:r>
        <w:rPr>
          <w:rFonts w:hint="eastAsia" w:ascii="宋体" w:hAnsi="宋体" w:eastAsia="宋体" w:cs="宋体"/>
          <w:bCs/>
          <w:sz w:val="22"/>
        </w:rPr>
        <w:t xml:space="preserve">   手机：</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rPr>
      </w:pPr>
      <w:r>
        <w:rPr>
          <w:rFonts w:hint="eastAsia" w:ascii="宋体" w:hAnsi="宋体" w:eastAsia="宋体" w:cs="宋体"/>
          <w:bCs/>
          <w:sz w:val="22"/>
        </w:rPr>
        <w:t>身份证号码：</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投标人（盖章）：</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法定代表人（签名）：</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被授权人（签名）：</w:t>
      </w:r>
      <w:r>
        <w:rPr>
          <w:rFonts w:hint="eastAsia" w:ascii="宋体" w:hAnsi="宋体" w:eastAsia="宋体" w:cs="宋体"/>
          <w:bCs/>
          <w:sz w:val="22"/>
          <w:u w:val="single"/>
        </w:rPr>
        <w:t xml:space="preserve">                                      </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说明：1.本授权委托书要求投标人提供有</w:t>
      </w:r>
      <w:r>
        <w:rPr>
          <w:rFonts w:hint="eastAsia" w:ascii="宋体" w:hAnsi="宋体" w:eastAsia="宋体" w:cs="宋体"/>
          <w:b/>
          <w:bCs/>
          <w:sz w:val="22"/>
        </w:rPr>
        <w:t>代理人签字、法定代表人的签字（或盖私章）和加盖公章</w:t>
      </w:r>
      <w:r>
        <w:rPr>
          <w:rFonts w:hint="eastAsia" w:ascii="宋体" w:hAnsi="宋体" w:eastAsia="宋体" w:cs="宋体"/>
          <w:bCs/>
          <w:sz w:val="22"/>
        </w:rPr>
        <w:t>后的原件方为有效；</w:t>
      </w:r>
    </w:p>
    <w:p>
      <w:pPr>
        <w:pStyle w:val="27"/>
        <w:ind w:firstLine="440"/>
        <w:rPr>
          <w:rFonts w:eastAsia="宋体"/>
          <w:kern w:val="2"/>
          <w:sz w:val="32"/>
          <w:szCs w:val="32"/>
        </w:rPr>
      </w:pPr>
      <w:r>
        <w:rPr>
          <w:rFonts w:hint="eastAsia" w:eastAsia="宋体" w:cs="宋体"/>
          <w:bCs/>
          <w:sz w:val="22"/>
        </w:rPr>
        <w:t>2.提供代理人的身份证复印件（附后）。</w:t>
      </w: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hint="eastAsia" w:ascii="仿宋_GB2312" w:eastAsia="仿宋_GB2312"/>
          <w:b/>
          <w:kern w:val="2"/>
          <w:sz w:val="32"/>
          <w:szCs w:val="32"/>
        </w:rPr>
        <w:t>：</w:t>
      </w:r>
    </w:p>
    <w:p>
      <w:pPr>
        <w:ind w:left="420"/>
        <w:jc w:val="center"/>
        <w:outlineLvl w:val="2"/>
        <w:rPr>
          <w:rFonts w:ascii="宋体" w:hAnsi="宋体" w:cs="宋体"/>
          <w:b/>
          <w:bCs/>
          <w:sz w:val="32"/>
          <w:szCs w:val="32"/>
        </w:rPr>
      </w:pPr>
      <w:r>
        <w:rPr>
          <w:rFonts w:hint="eastAsia" w:ascii="宋体" w:hAnsi="宋体" w:cs="宋体"/>
          <w:b/>
          <w:bCs/>
          <w:sz w:val="32"/>
          <w:szCs w:val="32"/>
        </w:rPr>
        <w:t>声明函</w:t>
      </w:r>
    </w:p>
    <w:p>
      <w:pPr>
        <w:widowControl/>
        <w:spacing w:line="240" w:lineRule="exact"/>
        <w:jc w:val="left"/>
        <w:rPr>
          <w:rFonts w:ascii="宋体" w:hAnsi="宋体" w:cs="宋体"/>
          <w:kern w:val="0"/>
          <w:sz w:val="32"/>
          <w:szCs w:val="18"/>
        </w:rPr>
      </w:pPr>
    </w:p>
    <w:p>
      <w:pPr>
        <w:widowControl/>
        <w:snapToGrid w:val="0"/>
        <w:spacing w:line="360" w:lineRule="auto"/>
        <w:jc w:val="left"/>
        <w:rPr>
          <w:rFonts w:ascii="宋体" w:hAnsi="宋体" w:eastAsia="宋体" w:cs="宋体"/>
          <w:kern w:val="0"/>
          <w:sz w:val="22"/>
        </w:rPr>
      </w:pPr>
      <w:r>
        <w:rPr>
          <w:rFonts w:hint="eastAsia" w:ascii="宋体" w:hAnsi="宋体" w:eastAsia="宋体" w:cs="宋体"/>
          <w:kern w:val="0"/>
          <w:sz w:val="22"/>
        </w:rPr>
        <w:t xml:space="preserve">致：深圳计算科学研究院工会委员会                      </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项目竞争性磋商工作，作出承诺：</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（1）具有独立承担民事责任的能力；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（2）具有良好的商业信誉和健全的财务会计制度；</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（3）具有履行合同所必需的设备和专业技术能力；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（4）有依法缴纳税收和社会保障资金的良好记录；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（5）参加政府采购活动前三年内，在经营活动中没有重大违法记录；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（6）法律、行政法规规定的其他条件。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2．我公司严格按照</w:t>
      </w:r>
      <w:r>
        <w:rPr>
          <w:rFonts w:hint="eastAsia" w:ascii="宋体" w:hAnsi="宋体" w:eastAsia="宋体" w:cs="宋体"/>
          <w:sz w:val="22"/>
        </w:rPr>
        <w:t>贵方</w:t>
      </w:r>
      <w:r>
        <w:rPr>
          <w:rFonts w:hint="eastAsia" w:ascii="宋体" w:hAnsi="宋体" w:eastAsia="宋体" w:cs="宋体"/>
          <w:kern w:val="0"/>
          <w:sz w:val="22"/>
        </w:rPr>
        <w:t>提供的文件样本填写和提交相关内容，保证所提交的投标资料全部真实有效，并</w:t>
      </w:r>
      <w:r>
        <w:rPr>
          <w:rFonts w:hint="eastAsia" w:ascii="宋体" w:hAnsi="宋体" w:eastAsia="宋体" w:cs="宋体"/>
          <w:sz w:val="22"/>
        </w:rPr>
        <w:t>愿意向贵方及采购单位提供任何与本项目有关的数据、情况和技术资料。</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 我公司</w:t>
      </w:r>
      <w:r>
        <w:rPr>
          <w:rFonts w:hint="eastAsia" w:ascii="宋体" w:hAnsi="宋体" w:eastAsia="宋体" w:cs="宋体"/>
          <w:sz w:val="22"/>
        </w:rPr>
        <w:t>参与本项目投标近三年内（即至少从201</w:t>
      </w:r>
      <w:r>
        <w:rPr>
          <w:rFonts w:ascii="宋体" w:hAnsi="宋体" w:eastAsia="宋体" w:cs="宋体"/>
          <w:sz w:val="22"/>
        </w:rPr>
        <w:t>9</w:t>
      </w:r>
      <w:r>
        <w:rPr>
          <w:rFonts w:hint="eastAsia" w:ascii="宋体" w:hAnsi="宋体" w:eastAsia="宋体" w:cs="宋体"/>
          <w:sz w:val="22"/>
        </w:rPr>
        <w:t>年</w:t>
      </w:r>
      <w:r>
        <w:rPr>
          <w:rFonts w:ascii="宋体" w:hAnsi="宋体" w:eastAsia="宋体" w:cs="宋体"/>
          <w:sz w:val="22"/>
        </w:rPr>
        <w:t>3</w:t>
      </w:r>
      <w:r>
        <w:rPr>
          <w:rFonts w:hint="eastAsia" w:ascii="宋体" w:hAnsi="宋体" w:eastAsia="宋体" w:cs="宋体"/>
          <w:sz w:val="22"/>
        </w:rPr>
        <w:t>月开始起算，供应商成立不足三年的可从成立之日起算），在经营活动中没有重大违法记录、以及不存在被有关部门禁止参与政府采购活动且在有效期内的情况</w:t>
      </w:r>
      <w:r>
        <w:rPr>
          <w:rFonts w:hint="eastAsia" w:ascii="宋体" w:hAnsi="宋体" w:eastAsia="宋体" w:cs="宋体"/>
          <w:kern w:val="0"/>
          <w:sz w:val="22"/>
        </w:rPr>
        <w:t>。</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4．保证遵守采购文件的规定，放弃提出对采购文件误解的权利。</w:t>
      </w:r>
    </w:p>
    <w:p>
      <w:pPr>
        <w:snapToGrid w:val="0"/>
        <w:spacing w:line="360" w:lineRule="auto"/>
        <w:ind w:firstLine="440" w:firstLineChars="200"/>
        <w:rPr>
          <w:rFonts w:ascii="宋体" w:hAnsi="宋体" w:eastAsia="宋体" w:cs="宋体"/>
          <w:sz w:val="22"/>
        </w:rPr>
      </w:pPr>
      <w:r>
        <w:rPr>
          <w:rFonts w:hint="eastAsia" w:ascii="宋体" w:hAnsi="宋体" w:eastAsia="宋体" w:cs="宋体"/>
          <w:sz w:val="22"/>
        </w:rPr>
        <w:t>以上内容若有违反，一经查实，本人和本公司愿意接受有关部门的相应处罚，并愿意承担由此带来的法律后果。</w:t>
      </w:r>
    </w:p>
    <w:p>
      <w:pPr>
        <w:spacing w:line="360" w:lineRule="auto"/>
        <w:rPr>
          <w:rFonts w:ascii="宋体" w:hAnsi="宋体" w:eastAsia="宋体"/>
          <w:sz w:val="22"/>
          <w:lang w:val="zh-CN"/>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hint="eastAsia" w:ascii="仿宋_GB2312" w:eastAsia="仿宋_GB2312"/>
          <w:b/>
          <w:kern w:val="2"/>
          <w:sz w:val="32"/>
          <w:szCs w:val="32"/>
        </w:rPr>
        <w:t>：</w:t>
      </w:r>
    </w:p>
    <w:p>
      <w:pPr>
        <w:jc w:val="center"/>
        <w:outlineLvl w:val="2"/>
        <w:rPr>
          <w:rFonts w:ascii="宋体" w:hAnsi="宋体" w:cs="宋体"/>
          <w:b/>
          <w:bCs/>
          <w:sz w:val="32"/>
          <w:szCs w:val="32"/>
        </w:rPr>
      </w:pPr>
      <w:r>
        <w:rPr>
          <w:rFonts w:hint="eastAsia" w:ascii="宋体" w:hAnsi="宋体" w:cs="宋体"/>
          <w:b/>
          <w:bCs/>
          <w:sz w:val="32"/>
          <w:szCs w:val="32"/>
        </w:rPr>
        <w:t>诚信承诺函</w:t>
      </w:r>
    </w:p>
    <w:p>
      <w:pPr>
        <w:spacing w:line="360" w:lineRule="auto"/>
        <w:rPr>
          <w:rFonts w:ascii="宋体" w:hAnsi="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sz w:val="22"/>
        </w:rPr>
      </w:pPr>
      <w:r>
        <w:rPr>
          <w:rFonts w:hint="eastAsia" w:ascii="宋体" w:hAnsi="宋体" w:eastAsia="宋体" w:cs="宋体"/>
          <w:sz w:val="22"/>
        </w:rPr>
        <w:t>我公司承诺，在政府采购招标投标活动中无下列行为：</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（一）被纪检监察部门立案调查，违法违规事实成立的；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（二）未按本条例规定签订、履行采购合同，造成严重后果的；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（三）隐瞒真实情况，提供虚假资料的；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（四）以非法手段排斥其他供应商参与竞争的；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（五）与其他采购参加人串通投标的；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（六）在采购活动中应当回避而未回避的；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（七）恶意投诉的；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（八）向采购项目相关人行贿或者提供其他不当利益的；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（九）阻碍、抗拒主管部门监督检查的；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（十）履约检查不合格或者评价为差的；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（十一）参与本项目投标前三年内，在经营活动中没有重大违法记录； </w:t>
      </w:r>
    </w:p>
    <w:p>
      <w:pPr>
        <w:tabs>
          <w:tab w:val="left" w:pos="567"/>
        </w:tabs>
        <w:spacing w:line="360" w:lineRule="auto"/>
        <w:ind w:firstLine="440" w:firstLineChars="200"/>
        <w:jc w:val="left"/>
        <w:rPr>
          <w:rFonts w:ascii="宋体" w:hAnsi="宋体" w:eastAsia="宋体" w:cs="宋体"/>
          <w:sz w:val="22"/>
        </w:rPr>
      </w:pPr>
      <w:r>
        <w:rPr>
          <w:rFonts w:hint="eastAsia" w:ascii="宋体" w:hAnsi="宋体" w:eastAsia="宋体" w:cs="宋体"/>
          <w:sz w:val="22"/>
        </w:rPr>
        <w:t>（十二）参与本项目政府采购活动时不存在处于被有关部门禁止参与政府采购活动且在有效期内的情况；</w:t>
      </w:r>
    </w:p>
    <w:p>
      <w:pPr>
        <w:spacing w:line="360" w:lineRule="auto"/>
        <w:ind w:firstLine="440" w:firstLineChars="200"/>
        <w:rPr>
          <w:rFonts w:ascii="宋体" w:hAnsi="宋体" w:eastAsia="宋体" w:cs="宋体"/>
          <w:sz w:val="22"/>
        </w:rPr>
      </w:pPr>
      <w:r>
        <w:rPr>
          <w:rFonts w:hint="eastAsia" w:ascii="宋体" w:hAnsi="宋体" w:eastAsia="宋体" w:cs="宋体"/>
          <w:sz w:val="22"/>
        </w:rPr>
        <w:t>（十三）主管部门认定的其他情形。</w:t>
      </w:r>
    </w:p>
    <w:p>
      <w:pPr>
        <w:spacing w:line="360" w:lineRule="auto"/>
        <w:ind w:firstLine="440" w:firstLineChars="200"/>
        <w:rPr>
          <w:rFonts w:ascii="宋体" w:hAnsi="宋体" w:eastAsia="宋体" w:cs="宋体"/>
          <w:sz w:val="22"/>
        </w:rPr>
      </w:pPr>
      <w:r>
        <w:rPr>
          <w:rFonts w:hint="eastAsia" w:ascii="宋体" w:hAnsi="宋体" w:eastAsia="宋体" w:cs="宋体"/>
          <w:sz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kern w:val="2"/>
          <w:sz w:val="32"/>
          <w:szCs w:val="32"/>
        </w:rPr>
      </w:pPr>
      <w:r>
        <w:rPr>
          <w:rFonts w:hint="eastAsia" w:eastAsia="宋体"/>
          <w:sz w:val="22"/>
        </w:rPr>
        <w:t>日期：   年   月   日</w:t>
      </w:r>
    </w:p>
    <w:p>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hint="eastAsia" w:ascii="仿宋_GB2312" w:eastAsia="仿宋_GB2312"/>
          <w:b/>
          <w:sz w:val="32"/>
          <w:szCs w:val="32"/>
        </w:rPr>
        <w:t>：</w:t>
      </w:r>
    </w:p>
    <w:p>
      <w:pPr>
        <w:outlineLvl w:val="2"/>
        <w:rPr>
          <w:rFonts w:ascii="仿宋_GB2312" w:eastAsia="仿宋_GB2312"/>
          <w:sz w:val="32"/>
          <w:szCs w:val="32"/>
        </w:rPr>
      </w:pPr>
    </w:p>
    <w:p>
      <w:p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tbl>
      <w:tblPr>
        <w:tblStyle w:val="14"/>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648"/>
        <w:gridCol w:w="203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类别</w:t>
            </w:r>
          </w:p>
        </w:tc>
        <w:tc>
          <w:tcPr>
            <w:tcW w:w="1029"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姓名</w:t>
            </w:r>
          </w:p>
        </w:tc>
        <w:tc>
          <w:tcPr>
            <w:tcW w:w="1273"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分工</w:t>
            </w:r>
          </w:p>
        </w:tc>
        <w:tc>
          <w:tcPr>
            <w:tcW w:w="200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continue"/>
            <w:shd w:val="clear" w:color="auto" w:fill="B8CCE4"/>
          </w:tcPr>
          <w:p>
            <w:pPr>
              <w:spacing w:line="360" w:lineRule="exact"/>
              <w:rPr>
                <w:rFonts w:ascii="宋体" w:hAnsi="宋体" w:eastAsia="宋体" w:cs="宋体"/>
                <w:b/>
                <w:sz w:val="22"/>
              </w:rPr>
            </w:pPr>
          </w:p>
        </w:tc>
        <w:tc>
          <w:tcPr>
            <w:tcW w:w="1029" w:type="pct"/>
            <w:vMerge w:val="continue"/>
            <w:shd w:val="clear" w:color="auto" w:fill="B8CCE4"/>
          </w:tcPr>
          <w:p>
            <w:pPr>
              <w:spacing w:line="360" w:lineRule="exact"/>
              <w:rPr>
                <w:rFonts w:ascii="宋体" w:hAnsi="宋体" w:eastAsia="宋体" w:cs="宋体"/>
                <w:b/>
                <w:sz w:val="22"/>
              </w:rPr>
            </w:pPr>
          </w:p>
        </w:tc>
        <w:tc>
          <w:tcPr>
            <w:tcW w:w="1273" w:type="pct"/>
            <w:vMerge w:val="continue"/>
            <w:shd w:val="clear" w:color="auto" w:fill="B8CCE4"/>
          </w:tcPr>
          <w:p>
            <w:pPr>
              <w:spacing w:line="360" w:lineRule="exact"/>
              <w:rPr>
                <w:rFonts w:ascii="宋体" w:hAnsi="宋体" w:eastAsia="宋体" w:cs="宋体"/>
                <w:b/>
                <w:sz w:val="22"/>
              </w:rPr>
            </w:pPr>
          </w:p>
        </w:tc>
        <w:tc>
          <w:tcPr>
            <w:tcW w:w="2001" w:type="pct"/>
            <w:vMerge w:val="continue"/>
            <w:shd w:val="clear" w:color="auto" w:fill="B8CCE4"/>
          </w:tcPr>
          <w:p>
            <w:pPr>
              <w:spacing w:line="360" w:lineRule="exact"/>
              <w:rPr>
                <w:rFonts w:ascii="宋体" w:hAnsi="宋体" w:eastAsia="宋体" w:cs="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96" w:type="pct"/>
            <w:vAlign w:val="center"/>
          </w:tcPr>
          <w:p>
            <w:pPr>
              <w:spacing w:line="360" w:lineRule="exact"/>
              <w:jc w:val="center"/>
              <w:rPr>
                <w:rFonts w:ascii="宋体" w:hAnsi="宋体" w:eastAsia="宋体" w:cs="宋体"/>
                <w:kern w:val="0"/>
                <w:sz w:val="22"/>
              </w:rPr>
            </w:pPr>
            <w:r>
              <w:rPr>
                <w:rFonts w:hint="eastAsia" w:ascii="宋体" w:hAnsi="宋体" w:eastAsia="宋体" w:cs="宋体"/>
                <w:kern w:val="0"/>
                <w:sz w:val="22"/>
              </w:rPr>
              <w:t>※项目</w:t>
            </w:r>
          </w:p>
          <w:p>
            <w:pPr>
              <w:spacing w:line="360" w:lineRule="exact"/>
              <w:jc w:val="center"/>
              <w:rPr>
                <w:rFonts w:ascii="宋体" w:hAnsi="宋体" w:eastAsia="宋体" w:cs="宋体"/>
                <w:bCs/>
                <w:sz w:val="22"/>
              </w:rPr>
            </w:pPr>
            <w:r>
              <w:rPr>
                <w:rFonts w:hint="eastAsia" w:ascii="宋体" w:hAnsi="宋体" w:eastAsia="宋体" w:cs="宋体"/>
                <w:kern w:val="0"/>
                <w:sz w:val="22"/>
              </w:rPr>
              <w:t>负责人</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restart"/>
            <w:vAlign w:val="center"/>
          </w:tcPr>
          <w:p>
            <w:pPr>
              <w:spacing w:line="360" w:lineRule="exact"/>
              <w:jc w:val="center"/>
              <w:rPr>
                <w:rFonts w:ascii="宋体" w:hAnsi="宋体" w:eastAsia="宋体" w:cs="宋体"/>
                <w:bCs/>
                <w:sz w:val="22"/>
              </w:rPr>
            </w:pPr>
            <w:r>
              <w:rPr>
                <w:rFonts w:hint="eastAsia" w:ascii="宋体" w:hAnsi="宋体" w:eastAsia="宋体" w:cs="宋体"/>
                <w:kern w:val="0"/>
                <w:sz w:val="22"/>
              </w:rPr>
              <w:t>其他项目组成员</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bl>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firstLine="327" w:firstLineChars="149"/>
        <w:rPr>
          <w:rFonts w:ascii="宋体" w:hAnsi="宋体" w:eastAsia="宋体" w:cs="宋体"/>
          <w:color w:val="FF0000"/>
          <w:sz w:val="22"/>
        </w:rPr>
      </w:pPr>
      <w:r>
        <w:rPr>
          <w:rFonts w:hint="eastAsia" w:ascii="宋体" w:hAnsi="宋体" w:eastAsia="宋体" w:cs="宋体"/>
          <w:sz w:val="22"/>
        </w:rPr>
        <w:t>注：包含项目负责人、售前客服、售后客服、配送员等。</w:t>
      </w:r>
      <w:r>
        <w:rPr>
          <w:rFonts w:hint="eastAsia" w:ascii="宋体" w:hAnsi="宋体" w:eastAsia="宋体" w:cs="宋体"/>
          <w:color w:val="FF0000"/>
          <w:sz w:val="22"/>
        </w:rPr>
        <w:t>项目负责人必须全程跟进项目合同、配送、售后、验收环节，如缺席任意环节则验收报告此项视为不合格，出席方式包含合同对接、配送本人到场、售后处理、验收签字等。</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             </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投标人名称（盖章）：                        </w:t>
      </w:r>
    </w:p>
    <w:p>
      <w:pPr>
        <w:spacing w:line="360" w:lineRule="auto"/>
        <w:ind w:left="420" w:leftChars="200"/>
        <w:rPr>
          <w:rFonts w:ascii="宋体" w:hAnsi="宋体" w:eastAsia="宋体" w:cs="宋体"/>
          <w:sz w:val="22"/>
        </w:rPr>
      </w:pPr>
      <w:r>
        <w:rPr>
          <w:rFonts w:hint="eastAsia" w:ascii="宋体" w:hAnsi="宋体" w:eastAsia="宋体" w:cs="宋体"/>
          <w:sz w:val="22"/>
        </w:rPr>
        <w:t>日期：   年   月   日</w:t>
      </w:r>
    </w:p>
    <w:p>
      <w:pPr>
        <w:pStyle w:val="27"/>
        <w:ind w:firstLine="0" w:firstLineChars="0"/>
        <w:rPr>
          <w:rFonts w:ascii="仿宋_GB2312" w:eastAsia="仿宋_GB2312"/>
          <w:kern w:val="2"/>
          <w:sz w:val="32"/>
          <w:szCs w:val="32"/>
        </w:rPr>
      </w:pPr>
    </w:p>
    <w:p>
      <w:pPr>
        <w:pStyle w:val="27"/>
        <w:ind w:firstLine="0" w:firstLineChars="0"/>
        <w:rPr>
          <w:rFonts w:ascii="仿宋_GB2312" w:eastAsia="仿宋_GB2312"/>
          <w:kern w:val="2"/>
          <w:sz w:val="32"/>
          <w:szCs w:val="32"/>
        </w:rPr>
      </w:pPr>
    </w:p>
    <w:p/>
    <w:p>
      <w:pPr>
        <w:widowControl/>
        <w:jc w:val="left"/>
      </w:pPr>
    </w:p>
    <w:p>
      <w:pPr>
        <w:outlineLvl w:val="2"/>
        <w:rPr>
          <w:rFonts w:ascii="仿宋_GB2312" w:eastAsia="仿宋_GB2312"/>
          <w:b/>
          <w:sz w:val="32"/>
          <w:szCs w:val="32"/>
        </w:rPr>
      </w:pPr>
      <w:r>
        <w:br w:type="page"/>
      </w:r>
      <w:r>
        <w:rPr>
          <w:rFonts w:ascii="仿宋_GB2312" w:eastAsia="仿宋_GB2312"/>
          <w:b/>
          <w:sz w:val="32"/>
          <w:szCs w:val="32"/>
        </w:rPr>
        <w:t>附件</w:t>
      </w:r>
      <w:r>
        <w:rPr>
          <w:rFonts w:hint="eastAsia" w:ascii="仿宋_GB2312" w:eastAsia="仿宋_GB2312"/>
          <w:b/>
          <w:sz w:val="32"/>
          <w:szCs w:val="32"/>
        </w:rPr>
        <w:t>7：</w:t>
      </w:r>
    </w:p>
    <w:p>
      <w:pPr>
        <w:jc w:val="center"/>
        <w:outlineLvl w:val="2"/>
        <w:rPr>
          <w:rFonts w:ascii="宋体" w:hAnsi="宋体" w:cs="宋体"/>
          <w:b/>
          <w:bCs/>
          <w:sz w:val="32"/>
          <w:szCs w:val="32"/>
        </w:rPr>
      </w:pPr>
      <w:r>
        <w:rPr>
          <w:rFonts w:ascii="宋体" w:hAnsi="宋体" w:cs="宋体"/>
          <w:b/>
          <w:bCs/>
          <w:sz w:val="32"/>
          <w:szCs w:val="32"/>
        </w:rPr>
        <w:t>承诺函</w:t>
      </w:r>
    </w:p>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项目，作出承诺：</w:t>
      </w:r>
    </w:p>
    <w:p>
      <w:pPr>
        <w:spacing w:line="360" w:lineRule="auto"/>
        <w:ind w:firstLine="440" w:firstLineChars="200"/>
        <w:rPr>
          <w:rFonts w:ascii="宋体" w:hAnsi="宋体" w:eastAsia="宋体" w:cs="宋体"/>
          <w:sz w:val="22"/>
        </w:rPr>
      </w:pPr>
      <w:r>
        <w:rPr>
          <w:rFonts w:ascii="宋体" w:hAnsi="宋体" w:eastAsia="宋体" w:cs="宋体"/>
          <w:sz w:val="22"/>
        </w:rPr>
        <w:t>1.按照采购方要求按时按质提供</w:t>
      </w:r>
      <w:r>
        <w:rPr>
          <w:rFonts w:hint="eastAsia" w:ascii="宋体" w:hAnsi="宋体" w:eastAsia="宋体" w:cs="宋体"/>
          <w:sz w:val="22"/>
        </w:rPr>
        <w:t>产品；</w:t>
      </w:r>
    </w:p>
    <w:p>
      <w:pPr>
        <w:spacing w:line="360" w:lineRule="auto"/>
        <w:ind w:firstLine="440" w:firstLineChars="200"/>
        <w:rPr>
          <w:rFonts w:ascii="宋体" w:hAnsi="宋体" w:eastAsia="宋体" w:cs="宋体"/>
          <w:sz w:val="22"/>
        </w:rPr>
      </w:pPr>
      <w:r>
        <w:rPr>
          <w:rFonts w:ascii="宋体" w:hAnsi="宋体" w:eastAsia="宋体" w:cs="宋体"/>
          <w:sz w:val="22"/>
        </w:rPr>
        <w:t>2.</w:t>
      </w:r>
      <w:r>
        <w:rPr>
          <w:rFonts w:ascii="Times New Roman" w:hAnsi="Times New Roman"/>
          <w:szCs w:val="21"/>
        </w:rPr>
        <w:t xml:space="preserve"> </w:t>
      </w:r>
      <w:r>
        <w:rPr>
          <w:rFonts w:ascii="宋体" w:hAnsi="宋体" w:eastAsia="宋体" w:cs="宋体"/>
          <w:sz w:val="22"/>
        </w:rPr>
        <w:t>2022年4月28日前完成所有物品送货及换货工作</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3.售后服务</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①</w:t>
      </w:r>
      <w:r>
        <w:rPr>
          <w:rFonts w:hint="eastAsia" w:ascii="宋体" w:hAnsi="宋体" w:eastAsia="宋体" w:cs="宋体"/>
          <w:sz w:val="22"/>
        </w:rPr>
        <w:t>保证</w:t>
      </w:r>
      <w:r>
        <w:rPr>
          <w:rFonts w:ascii="宋体" w:hAnsi="宋体" w:eastAsia="宋体" w:cs="宋体"/>
          <w:sz w:val="22"/>
        </w:rPr>
        <w:t>所供食品</w:t>
      </w:r>
      <w:r>
        <w:rPr>
          <w:rFonts w:hint="eastAsia" w:ascii="宋体" w:hAnsi="宋体" w:eastAsia="宋体" w:cs="宋体"/>
          <w:sz w:val="22"/>
        </w:rPr>
        <w:t>新鲜，有损坏免费及时更换</w:t>
      </w:r>
      <w:r>
        <w:rPr>
          <w:rFonts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②</w:t>
      </w:r>
      <w:r>
        <w:rPr>
          <w:rFonts w:hint="eastAsia" w:ascii="宋体" w:hAnsi="宋体" w:eastAsia="宋体" w:cs="宋体"/>
          <w:sz w:val="22"/>
        </w:rPr>
        <w:t>若存在物品损坏或物品数量有差异的，三个工作日内</w:t>
      </w:r>
      <w:r>
        <w:rPr>
          <w:rFonts w:ascii="宋体" w:hAnsi="宋体" w:eastAsia="宋体" w:cs="宋体"/>
          <w:sz w:val="22"/>
        </w:rPr>
        <w:t>无条件</w:t>
      </w:r>
      <w:r>
        <w:rPr>
          <w:rFonts w:hint="eastAsia" w:ascii="宋体" w:hAnsi="宋体" w:eastAsia="宋体" w:cs="宋体"/>
          <w:sz w:val="22"/>
        </w:rPr>
        <w:t>完成退换货；</w:t>
      </w:r>
    </w:p>
    <w:p>
      <w:pPr>
        <w:spacing w:line="360" w:lineRule="auto"/>
        <w:ind w:firstLine="440" w:firstLineChars="200"/>
        <w:rPr>
          <w:rFonts w:ascii="宋体" w:hAnsi="宋体" w:eastAsia="宋体" w:cs="宋体"/>
          <w:sz w:val="22"/>
        </w:rPr>
      </w:pPr>
      <w:r>
        <w:rPr>
          <w:rFonts w:ascii="宋体" w:hAnsi="宋体" w:eastAsia="宋体" w:cs="宋体"/>
          <w:sz w:val="22"/>
        </w:rPr>
        <w:t>③有效期（保质期）临近或过有效期（保质期）的产品</w:t>
      </w:r>
      <w:r>
        <w:rPr>
          <w:rFonts w:hint="eastAsia" w:ascii="宋体" w:hAnsi="宋体" w:eastAsia="宋体" w:cs="宋体"/>
          <w:sz w:val="22"/>
        </w:rPr>
        <w:t>可</w:t>
      </w:r>
      <w:r>
        <w:rPr>
          <w:rFonts w:ascii="宋体" w:hAnsi="宋体" w:eastAsia="宋体" w:cs="宋体"/>
          <w:sz w:val="22"/>
        </w:rPr>
        <w:t>无条件进行退还</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④因产品不合格产生的运费及其他费用由</w:t>
      </w:r>
      <w:r>
        <w:rPr>
          <w:rFonts w:hint="eastAsia" w:ascii="宋体" w:hAnsi="宋体" w:eastAsia="宋体" w:cs="宋体"/>
          <w:sz w:val="22"/>
        </w:rPr>
        <w:t>本公司</w:t>
      </w:r>
      <w:r>
        <w:rPr>
          <w:rFonts w:ascii="宋体" w:hAnsi="宋体" w:eastAsia="宋体" w:cs="宋体"/>
          <w:sz w:val="22"/>
        </w:rPr>
        <w:t>承担。</w:t>
      </w:r>
    </w:p>
    <w:p>
      <w:pPr>
        <w:spacing w:line="360" w:lineRule="auto"/>
        <w:ind w:firstLine="440" w:firstLineChars="200"/>
        <w:rPr>
          <w:rFonts w:ascii="宋体" w:hAnsi="宋体" w:eastAsia="宋体" w:cs="宋体"/>
          <w:sz w:val="22"/>
        </w:rPr>
      </w:pPr>
      <w:r>
        <w:rPr>
          <w:rFonts w:ascii="宋体" w:hAnsi="宋体" w:eastAsia="宋体" w:cs="宋体"/>
          <w:sz w:val="22"/>
        </w:rPr>
        <w:t>4.质</w:t>
      </w:r>
      <w:r>
        <w:rPr>
          <w:rFonts w:hint="eastAsia" w:ascii="宋体" w:hAnsi="宋体" w:eastAsia="宋体" w:cs="宋体"/>
          <w:sz w:val="22"/>
        </w:rPr>
        <w:t>量保证：</w:t>
      </w:r>
    </w:p>
    <w:p>
      <w:pPr>
        <w:spacing w:line="360" w:lineRule="auto"/>
        <w:ind w:firstLine="440" w:firstLineChars="200"/>
        <w:rPr>
          <w:rFonts w:ascii="宋体" w:hAnsi="宋体" w:eastAsia="宋体" w:cs="宋体"/>
          <w:sz w:val="22"/>
        </w:rPr>
      </w:pPr>
      <w:r>
        <w:rPr>
          <w:rFonts w:ascii="宋体" w:hAnsi="宋体" w:eastAsia="宋体" w:cs="宋体"/>
          <w:sz w:val="22"/>
        </w:rPr>
        <w:t>①食品制作原料严格按食品卫生安全要求，优质、精良、做到无有害添加剂</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②提供产品是全新的、未使用的；</w:t>
      </w:r>
    </w:p>
    <w:p>
      <w:pPr>
        <w:spacing w:line="360" w:lineRule="auto"/>
        <w:ind w:firstLine="440" w:firstLineChars="200"/>
        <w:rPr>
          <w:rFonts w:ascii="宋体" w:hAnsi="宋体" w:eastAsia="宋体" w:cs="宋体"/>
          <w:sz w:val="22"/>
        </w:rPr>
      </w:pPr>
      <w:r>
        <w:rPr>
          <w:rFonts w:hint="eastAsia" w:ascii="宋体" w:hAnsi="宋体" w:eastAsia="宋体" w:cs="宋体"/>
          <w:sz w:val="22"/>
        </w:rPr>
        <w:t>③</w:t>
      </w:r>
      <w:r>
        <w:rPr>
          <w:rFonts w:ascii="宋体" w:hAnsi="宋体" w:eastAsia="宋体" w:cs="宋体"/>
          <w:sz w:val="22"/>
        </w:rPr>
        <w:t>除生鲜外，其余商品需距离保质期</w:t>
      </w:r>
      <w:r>
        <w:rPr>
          <w:rFonts w:hint="eastAsia" w:ascii="宋体" w:hAnsi="宋体" w:eastAsia="宋体" w:cs="宋体"/>
          <w:sz w:val="22"/>
        </w:rPr>
        <w:t>三个月以上，</w:t>
      </w:r>
      <w:r>
        <w:rPr>
          <w:rFonts w:ascii="宋体" w:hAnsi="宋体" w:eastAsia="宋体" w:cs="宋体"/>
          <w:sz w:val="22"/>
        </w:rPr>
        <w:t>不提供过期食品</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5.违约承诺</w:t>
      </w:r>
    </w:p>
    <w:p>
      <w:pPr>
        <w:spacing w:line="360" w:lineRule="auto"/>
        <w:ind w:firstLine="440" w:firstLineChars="200"/>
        <w:rPr>
          <w:rFonts w:ascii="宋体" w:hAnsi="宋体" w:eastAsia="宋体" w:cs="宋体"/>
          <w:sz w:val="22"/>
        </w:rPr>
      </w:pPr>
      <w:r>
        <w:rPr>
          <w:rFonts w:ascii="宋体" w:hAnsi="宋体" w:eastAsia="宋体" w:cs="宋体"/>
          <w:sz w:val="22"/>
        </w:rPr>
        <w:t>①如我方无法按照采购方要求时间或要求方式完成物品配送的，则按照采购总金额的1‰进行赔偿；</w:t>
      </w:r>
    </w:p>
    <w:p>
      <w:pPr>
        <w:spacing w:line="360" w:lineRule="auto"/>
        <w:ind w:firstLine="440" w:firstLineChars="200"/>
        <w:rPr>
          <w:rFonts w:ascii="宋体" w:hAnsi="宋体" w:eastAsia="宋体" w:cs="宋体"/>
          <w:sz w:val="22"/>
        </w:rPr>
      </w:pPr>
      <w:r>
        <w:rPr>
          <w:rFonts w:ascii="宋体" w:hAnsi="宋体" w:eastAsia="宋体" w:cs="宋体"/>
          <w:sz w:val="22"/>
        </w:rPr>
        <w:t>②如我方无法按照采购方要求完成破损或遗漏物品的更换、补充等情况的，采购方可不支付相关物品费用；</w:t>
      </w:r>
    </w:p>
    <w:p>
      <w:pPr>
        <w:spacing w:line="360" w:lineRule="auto"/>
        <w:ind w:firstLine="440" w:firstLineChars="200"/>
        <w:rPr>
          <w:rFonts w:ascii="宋体" w:hAnsi="宋体" w:eastAsia="宋体" w:cs="宋体"/>
          <w:sz w:val="22"/>
        </w:rPr>
      </w:pPr>
      <w:r>
        <w:rPr>
          <w:rFonts w:ascii="宋体" w:hAnsi="宋体" w:eastAsia="宋体" w:cs="宋体"/>
          <w:sz w:val="22"/>
        </w:rPr>
        <w:t>③如因我方提供的食品过期、损坏等原因造成采购方员工健康问题的，由我方负全部责任并按照相关法律规定支付赔偿金。</w:t>
      </w:r>
    </w:p>
    <w:p>
      <w:pPr>
        <w:spacing w:line="360" w:lineRule="auto"/>
        <w:ind w:firstLine="440" w:firstLineChars="200"/>
        <w:rPr>
          <w:rFonts w:ascii="宋体" w:hAnsi="宋体" w:eastAsia="宋体" w:cs="宋体"/>
          <w:sz w:val="22"/>
        </w:rPr>
      </w:pPr>
      <w:r>
        <w:rPr>
          <w:rFonts w:ascii="宋体" w:hAnsi="宋体" w:eastAsia="宋体" w:cs="宋体"/>
          <w:sz w:val="22"/>
        </w:rPr>
        <w:t>④如采购方的验收报告中有任意一项未达到要求的，则按照采购总金额的千分之一</w:t>
      </w:r>
    </w:p>
    <w:p>
      <w:pPr>
        <w:spacing w:line="360" w:lineRule="auto"/>
        <w:ind w:firstLine="440" w:firstLineChars="200"/>
        <w:rPr>
          <w:rFonts w:ascii="宋体" w:hAnsi="宋体" w:eastAsia="宋体" w:cs="宋体"/>
          <w:color w:val="FF0000"/>
          <w:sz w:val="22"/>
        </w:rPr>
      </w:pPr>
      <w:r>
        <w:rPr>
          <w:rFonts w:hint="eastAsia" w:ascii="宋体" w:hAnsi="宋体" w:eastAsia="宋体" w:cs="宋体"/>
          <w:sz w:val="22"/>
        </w:rPr>
        <w:t>进行赔偿，直接在支付的货款中扣除。</w:t>
      </w:r>
    </w:p>
    <w:p>
      <w:pPr>
        <w:spacing w:line="360" w:lineRule="auto"/>
        <w:ind w:firstLine="440" w:firstLineChars="200"/>
        <w:rPr>
          <w:rFonts w:ascii="宋体" w:hAnsi="宋体" w:eastAsia="宋体" w:cs="宋体"/>
          <w:sz w:val="22"/>
        </w:rPr>
      </w:pPr>
      <w:r>
        <w:rPr>
          <w:rFonts w:ascii="宋体" w:hAnsi="宋体" w:eastAsia="宋体" w:cs="宋体"/>
          <w:sz w:val="22"/>
        </w:rPr>
        <w:t>⑤有任何一项虚假相应的均按照违约处理，则按照采购总金额的千分之一</w:t>
      </w:r>
    </w:p>
    <w:p>
      <w:pPr>
        <w:spacing w:line="360" w:lineRule="auto"/>
        <w:ind w:firstLine="440" w:firstLineChars="200"/>
        <w:rPr>
          <w:rFonts w:ascii="宋体" w:hAnsi="宋体" w:eastAsia="宋体" w:cs="宋体"/>
          <w:color w:val="FF0000"/>
          <w:sz w:val="22"/>
        </w:rPr>
      </w:pPr>
      <w:r>
        <w:rPr>
          <w:rFonts w:hint="eastAsia" w:ascii="宋体" w:hAnsi="宋体" w:eastAsia="宋体" w:cs="宋体"/>
          <w:sz w:val="22"/>
        </w:rPr>
        <w:t>进行赔偿，直接在支付的货款中扣除。</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b/>
          <w:sz w:val="32"/>
          <w:szCs w:val="32"/>
        </w:rPr>
      </w:pPr>
      <w:r>
        <w:rPr>
          <w:rFonts w:hint="eastAsia" w:eastAsia="宋体"/>
          <w:sz w:val="22"/>
        </w:rPr>
        <w:t>日期：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sdtPr>
    <w:sdtEndPr>
      <w:rPr>
        <w:rFonts w:asciiTheme="minorEastAsia" w:hAnsiTheme="minorEastAsia" w:eastAsiaTheme="minorEastAsia"/>
        <w:sz w:val="21"/>
      </w:rPr>
    </w:sdtEndPr>
    <w:sdtContent>
      <w:p>
        <w:pPr>
          <w:pStyle w:val="10"/>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21</w:t>
        </w:r>
        <w:r>
          <w:rPr>
            <w:rFonts w:asciiTheme="minorEastAsia" w:hAnsiTheme="minorEastAsia" w:eastAsiaTheme="minorEastAsia"/>
            <w:sz w:val="21"/>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280"/>
        </w:tabs>
        <w:ind w:left="-280" w:hanging="360"/>
      </w:pPr>
      <w:rPr>
        <w:rFonts w:hint="default" w:ascii="Wingdings" w:hAnsi="Wingdings"/>
      </w:rPr>
    </w:lvl>
  </w:abstractNum>
  <w:abstractNum w:abstractNumId="1">
    <w:nsid w:val="114A6F9B"/>
    <w:multiLevelType w:val="multilevel"/>
    <w:tmpl w:val="114A6F9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4D3320"/>
    <w:multiLevelType w:val="multilevel"/>
    <w:tmpl w:val="434D332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MjQyYmZlMzU3NTllZTY0Y2M0MjM5ZDZiNDI2NmQifQ=="/>
    <w:docVar w:name="KSO_WPS_MARK_KEY" w:val="98c3a50a-8da8-47ec-a442-f8c30e0e6021"/>
  </w:docVars>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A0AD6"/>
    <w:rsid w:val="000D1109"/>
    <w:rsid w:val="000E302C"/>
    <w:rsid w:val="000E5524"/>
    <w:rsid w:val="000F409C"/>
    <w:rsid w:val="00104020"/>
    <w:rsid w:val="00116E2C"/>
    <w:rsid w:val="001204CE"/>
    <w:rsid w:val="001217BA"/>
    <w:rsid w:val="00122B71"/>
    <w:rsid w:val="0012320D"/>
    <w:rsid w:val="001378F5"/>
    <w:rsid w:val="0014309B"/>
    <w:rsid w:val="00152836"/>
    <w:rsid w:val="00161A72"/>
    <w:rsid w:val="00162496"/>
    <w:rsid w:val="00167D85"/>
    <w:rsid w:val="00172A76"/>
    <w:rsid w:val="00187FF4"/>
    <w:rsid w:val="00192A5C"/>
    <w:rsid w:val="001A2002"/>
    <w:rsid w:val="001B55C1"/>
    <w:rsid w:val="001B65E8"/>
    <w:rsid w:val="001C410B"/>
    <w:rsid w:val="001D18AF"/>
    <w:rsid w:val="001F7D74"/>
    <w:rsid w:val="00203C7B"/>
    <w:rsid w:val="00230B4D"/>
    <w:rsid w:val="00232457"/>
    <w:rsid w:val="00256CD0"/>
    <w:rsid w:val="00261240"/>
    <w:rsid w:val="00285381"/>
    <w:rsid w:val="002961C0"/>
    <w:rsid w:val="002A641B"/>
    <w:rsid w:val="002A6C78"/>
    <w:rsid w:val="002A7BF4"/>
    <w:rsid w:val="002D1B4B"/>
    <w:rsid w:val="002E6615"/>
    <w:rsid w:val="002F3CD4"/>
    <w:rsid w:val="002F7325"/>
    <w:rsid w:val="002F778E"/>
    <w:rsid w:val="00334105"/>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85D07"/>
    <w:rsid w:val="0049166E"/>
    <w:rsid w:val="0049677F"/>
    <w:rsid w:val="004A16EB"/>
    <w:rsid w:val="004B3A36"/>
    <w:rsid w:val="004D7403"/>
    <w:rsid w:val="004D7BD6"/>
    <w:rsid w:val="004E4FF5"/>
    <w:rsid w:val="004F5B85"/>
    <w:rsid w:val="0052299E"/>
    <w:rsid w:val="00526995"/>
    <w:rsid w:val="00541E43"/>
    <w:rsid w:val="00551AB8"/>
    <w:rsid w:val="00557D00"/>
    <w:rsid w:val="005722AE"/>
    <w:rsid w:val="0057513B"/>
    <w:rsid w:val="005A7D23"/>
    <w:rsid w:val="005C364F"/>
    <w:rsid w:val="005E6F06"/>
    <w:rsid w:val="006060C4"/>
    <w:rsid w:val="006113B2"/>
    <w:rsid w:val="00616B67"/>
    <w:rsid w:val="00620ECD"/>
    <w:rsid w:val="006312F5"/>
    <w:rsid w:val="00633455"/>
    <w:rsid w:val="00646DA2"/>
    <w:rsid w:val="00646EAC"/>
    <w:rsid w:val="0066606B"/>
    <w:rsid w:val="006864DA"/>
    <w:rsid w:val="0069173D"/>
    <w:rsid w:val="006A54E8"/>
    <w:rsid w:val="006B4B39"/>
    <w:rsid w:val="006B76FB"/>
    <w:rsid w:val="006D5CF1"/>
    <w:rsid w:val="006E0D6D"/>
    <w:rsid w:val="006E7DB5"/>
    <w:rsid w:val="007119B8"/>
    <w:rsid w:val="007166E9"/>
    <w:rsid w:val="007235E1"/>
    <w:rsid w:val="00725E4A"/>
    <w:rsid w:val="00727E24"/>
    <w:rsid w:val="0073145C"/>
    <w:rsid w:val="00742670"/>
    <w:rsid w:val="00744BA5"/>
    <w:rsid w:val="007520F4"/>
    <w:rsid w:val="00754FC1"/>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D76B7"/>
    <w:rsid w:val="007E02C8"/>
    <w:rsid w:val="00803DD3"/>
    <w:rsid w:val="00870D29"/>
    <w:rsid w:val="008764E8"/>
    <w:rsid w:val="008965FB"/>
    <w:rsid w:val="0089788D"/>
    <w:rsid w:val="008B0493"/>
    <w:rsid w:val="008B3E86"/>
    <w:rsid w:val="008E3381"/>
    <w:rsid w:val="009109F1"/>
    <w:rsid w:val="0091538B"/>
    <w:rsid w:val="00923120"/>
    <w:rsid w:val="00926B71"/>
    <w:rsid w:val="00930E98"/>
    <w:rsid w:val="00933C5B"/>
    <w:rsid w:val="009432F9"/>
    <w:rsid w:val="00954CD5"/>
    <w:rsid w:val="009702D4"/>
    <w:rsid w:val="00981945"/>
    <w:rsid w:val="00985FB7"/>
    <w:rsid w:val="0099357A"/>
    <w:rsid w:val="00997E80"/>
    <w:rsid w:val="009C291E"/>
    <w:rsid w:val="009C5505"/>
    <w:rsid w:val="009D2B97"/>
    <w:rsid w:val="009D581F"/>
    <w:rsid w:val="009E32AA"/>
    <w:rsid w:val="009E5F87"/>
    <w:rsid w:val="009E711F"/>
    <w:rsid w:val="00A03E6F"/>
    <w:rsid w:val="00A270B0"/>
    <w:rsid w:val="00A50A18"/>
    <w:rsid w:val="00A52DB9"/>
    <w:rsid w:val="00A65986"/>
    <w:rsid w:val="00A67771"/>
    <w:rsid w:val="00AC2AD9"/>
    <w:rsid w:val="00AD044C"/>
    <w:rsid w:val="00AD5853"/>
    <w:rsid w:val="00AF70A9"/>
    <w:rsid w:val="00B12D54"/>
    <w:rsid w:val="00B255AE"/>
    <w:rsid w:val="00B25E0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928C6"/>
    <w:rsid w:val="00CA4559"/>
    <w:rsid w:val="00CB6A16"/>
    <w:rsid w:val="00CD77C6"/>
    <w:rsid w:val="00D16AA4"/>
    <w:rsid w:val="00D313BA"/>
    <w:rsid w:val="00D32573"/>
    <w:rsid w:val="00D34461"/>
    <w:rsid w:val="00D3673E"/>
    <w:rsid w:val="00D44D07"/>
    <w:rsid w:val="00D61FA2"/>
    <w:rsid w:val="00D778E8"/>
    <w:rsid w:val="00D86FD1"/>
    <w:rsid w:val="00D96A10"/>
    <w:rsid w:val="00DB4B3E"/>
    <w:rsid w:val="00DC2FB1"/>
    <w:rsid w:val="00DC4B5C"/>
    <w:rsid w:val="00DD6456"/>
    <w:rsid w:val="00DF38E5"/>
    <w:rsid w:val="00E0493D"/>
    <w:rsid w:val="00E079FB"/>
    <w:rsid w:val="00E1521A"/>
    <w:rsid w:val="00E153AE"/>
    <w:rsid w:val="00E345A4"/>
    <w:rsid w:val="00E35290"/>
    <w:rsid w:val="00E5484E"/>
    <w:rsid w:val="00E572AA"/>
    <w:rsid w:val="00E6285E"/>
    <w:rsid w:val="00E75925"/>
    <w:rsid w:val="00E8129A"/>
    <w:rsid w:val="00E855F2"/>
    <w:rsid w:val="00E869AF"/>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92720"/>
    <w:rsid w:val="00FA1851"/>
    <w:rsid w:val="00FA5CD9"/>
    <w:rsid w:val="00FA6B27"/>
    <w:rsid w:val="00FC2831"/>
    <w:rsid w:val="00FE3690"/>
    <w:rsid w:val="02486AD7"/>
    <w:rsid w:val="048A69BA"/>
    <w:rsid w:val="05856AD5"/>
    <w:rsid w:val="074D79FE"/>
    <w:rsid w:val="07C11522"/>
    <w:rsid w:val="088968DD"/>
    <w:rsid w:val="0A03446D"/>
    <w:rsid w:val="0CDB5CD2"/>
    <w:rsid w:val="0D2B61B4"/>
    <w:rsid w:val="0D847672"/>
    <w:rsid w:val="0EAC255C"/>
    <w:rsid w:val="103359C7"/>
    <w:rsid w:val="10593038"/>
    <w:rsid w:val="10596B94"/>
    <w:rsid w:val="10EF574B"/>
    <w:rsid w:val="110A7E9B"/>
    <w:rsid w:val="1209283C"/>
    <w:rsid w:val="160B0931"/>
    <w:rsid w:val="188449CB"/>
    <w:rsid w:val="1B0C7993"/>
    <w:rsid w:val="1C0D40D3"/>
    <w:rsid w:val="1FED554B"/>
    <w:rsid w:val="249B37C8"/>
    <w:rsid w:val="25110FEA"/>
    <w:rsid w:val="25401C79"/>
    <w:rsid w:val="26EC20B9"/>
    <w:rsid w:val="28B5297E"/>
    <w:rsid w:val="294A30C6"/>
    <w:rsid w:val="2BC01C8F"/>
    <w:rsid w:val="2DC054D7"/>
    <w:rsid w:val="2EBA6F40"/>
    <w:rsid w:val="310D77FB"/>
    <w:rsid w:val="36015455"/>
    <w:rsid w:val="36BC5387"/>
    <w:rsid w:val="38156F95"/>
    <w:rsid w:val="39A131D7"/>
    <w:rsid w:val="3DA6700D"/>
    <w:rsid w:val="40DB3485"/>
    <w:rsid w:val="41CC2DBB"/>
    <w:rsid w:val="44F92FF0"/>
    <w:rsid w:val="45303661"/>
    <w:rsid w:val="45391464"/>
    <w:rsid w:val="45F96148"/>
    <w:rsid w:val="499A379E"/>
    <w:rsid w:val="4AB56AE2"/>
    <w:rsid w:val="4B320132"/>
    <w:rsid w:val="4C3B3017"/>
    <w:rsid w:val="4FAA1873"/>
    <w:rsid w:val="4FE01F66"/>
    <w:rsid w:val="506B35A4"/>
    <w:rsid w:val="533E69ED"/>
    <w:rsid w:val="534F73A8"/>
    <w:rsid w:val="5354199D"/>
    <w:rsid w:val="536D782E"/>
    <w:rsid w:val="54E218B8"/>
    <w:rsid w:val="54ED6E78"/>
    <w:rsid w:val="57F66044"/>
    <w:rsid w:val="5A8E2EAB"/>
    <w:rsid w:val="5A90452E"/>
    <w:rsid w:val="5BE03293"/>
    <w:rsid w:val="603D5158"/>
    <w:rsid w:val="60CC64DC"/>
    <w:rsid w:val="62E67182"/>
    <w:rsid w:val="671D6C49"/>
    <w:rsid w:val="6D1F1741"/>
    <w:rsid w:val="73FC5756"/>
    <w:rsid w:val="743326A2"/>
    <w:rsid w:val="75986535"/>
    <w:rsid w:val="75B3511C"/>
    <w:rsid w:val="75F776FF"/>
    <w:rsid w:val="764861AD"/>
    <w:rsid w:val="77C6382D"/>
    <w:rsid w:val="7820118F"/>
    <w:rsid w:val="787B71A8"/>
    <w:rsid w:val="79725A1A"/>
    <w:rsid w:val="7A28257D"/>
    <w:rsid w:val="7DA939D5"/>
    <w:rsid w:val="7F5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Calibr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pPr>
    <w:rPr>
      <w:rFonts w:ascii="Calibri" w:hAnsi="Calibri" w:eastAsia="宋体" w:cs="Times New Roman"/>
      <w:szCs w:val="20"/>
    </w:rPr>
  </w:style>
  <w:style w:type="paragraph" w:styleId="6">
    <w:name w:val="annotation text"/>
    <w:basedOn w:val="1"/>
    <w:link w:val="21"/>
    <w:qFormat/>
    <w:uiPriority w:val="0"/>
    <w:pPr>
      <w:jc w:val="left"/>
    </w:pPr>
  </w:style>
  <w:style w:type="paragraph" w:styleId="7">
    <w:name w:val="Body Text"/>
    <w:basedOn w:val="1"/>
    <w:link w:val="22"/>
    <w:qFormat/>
    <w:uiPriority w:val="0"/>
    <w:pPr>
      <w:spacing w:after="120"/>
    </w:pPr>
    <w:rPr>
      <w:rFonts w:hint="eastAsia" w:ascii="宋体" w:hAnsi="宋体" w:eastAsia="宋体"/>
      <w:szCs w:val="24"/>
    </w:rPr>
  </w:style>
  <w:style w:type="paragraph" w:styleId="8">
    <w:name w:val="Plain Text"/>
    <w:basedOn w:val="1"/>
    <w:link w:val="23"/>
    <w:qFormat/>
    <w:uiPriority w:val="0"/>
    <w:rPr>
      <w:rFonts w:ascii="宋体" w:hAnsi="Courier New" w:eastAsia="Times New Roman"/>
      <w:kern w:val="0"/>
      <w:sz w:val="20"/>
      <w:szCs w:val="21"/>
    </w:rPr>
  </w:style>
  <w:style w:type="paragraph" w:styleId="9">
    <w:name w:val="Balloon Text"/>
    <w:basedOn w:val="1"/>
    <w:link w:val="35"/>
    <w:unhideWhenUsed/>
    <w:qFormat/>
    <w:uiPriority w:val="0"/>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4"/>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标题 2 Char"/>
    <w:basedOn w:val="16"/>
    <w:link w:val="3"/>
    <w:qFormat/>
    <w:uiPriority w:val="0"/>
    <w:rPr>
      <w:rFonts w:ascii="Arial" w:hAnsi="Arial" w:eastAsia="黑体" w:cs="Calibri"/>
      <w:b/>
      <w:bCs/>
      <w:sz w:val="32"/>
      <w:szCs w:val="32"/>
    </w:rPr>
  </w:style>
  <w:style w:type="character" w:customStyle="1" w:styleId="20">
    <w:name w:val="标题 3 Char"/>
    <w:basedOn w:val="16"/>
    <w:link w:val="4"/>
    <w:qFormat/>
    <w:uiPriority w:val="0"/>
    <w:rPr>
      <w:rFonts w:ascii="等线" w:hAnsi="等线" w:eastAsia="等线" w:cs="Calibri"/>
      <w:b/>
      <w:bCs/>
      <w:sz w:val="32"/>
      <w:szCs w:val="32"/>
    </w:rPr>
  </w:style>
  <w:style w:type="character" w:customStyle="1" w:styleId="21">
    <w:name w:val="批注文字 Char"/>
    <w:basedOn w:val="16"/>
    <w:link w:val="6"/>
    <w:qFormat/>
    <w:uiPriority w:val="0"/>
    <w:rPr>
      <w:rFonts w:ascii="等线" w:hAnsi="等线" w:eastAsia="等线" w:cs="Calibri"/>
    </w:rPr>
  </w:style>
  <w:style w:type="character" w:customStyle="1" w:styleId="22">
    <w:name w:val="正文文本 Char"/>
    <w:basedOn w:val="16"/>
    <w:link w:val="7"/>
    <w:qFormat/>
    <w:uiPriority w:val="0"/>
    <w:rPr>
      <w:rFonts w:ascii="宋体" w:hAnsi="宋体" w:eastAsia="宋体" w:cs="Calibri"/>
      <w:szCs w:val="24"/>
    </w:rPr>
  </w:style>
  <w:style w:type="character" w:customStyle="1" w:styleId="23">
    <w:name w:val="纯文本 Char"/>
    <w:basedOn w:val="16"/>
    <w:link w:val="8"/>
    <w:qFormat/>
    <w:uiPriority w:val="0"/>
    <w:rPr>
      <w:rFonts w:ascii="宋体" w:hAnsi="Courier New" w:eastAsia="Times New Roman" w:cs="Calibri"/>
      <w:kern w:val="0"/>
      <w:sz w:val="20"/>
      <w:szCs w:val="21"/>
      <w:lang w:val="en-US" w:eastAsia="zh-CN"/>
    </w:rPr>
  </w:style>
  <w:style w:type="paragraph" w:customStyle="1" w:styleId="24">
    <w:name w:val="Char Char Char2 Char Char Char Char Char Char1 Char"/>
    <w:basedOn w:val="1"/>
    <w:qFormat/>
    <w:uiPriority w:val="0"/>
    <w:pPr>
      <w:adjustRightInd w:val="0"/>
      <w:spacing w:line="360" w:lineRule="auto"/>
    </w:pPr>
    <w:rPr>
      <w:rFonts w:ascii="Times New Roman" w:hAnsi="Times New Roman" w:eastAsia="宋体"/>
      <w:kern w:val="0"/>
      <w:sz w:val="24"/>
      <w:szCs w:val="20"/>
    </w:rPr>
  </w:style>
  <w:style w:type="character" w:customStyle="1" w:styleId="25">
    <w:name w:val="文件-一级节标题 字符"/>
    <w:link w:val="26"/>
    <w:qFormat/>
    <w:uiPriority w:val="0"/>
    <w:rPr>
      <w:rFonts w:ascii="黑体" w:hAnsi="黑体" w:eastAsia="黑体"/>
      <w:b/>
      <w:bCs/>
      <w:sz w:val="28"/>
      <w:szCs w:val="32"/>
    </w:rPr>
  </w:style>
  <w:style w:type="paragraph" w:customStyle="1" w:styleId="26">
    <w:name w:val="文件-一级节标题"/>
    <w:basedOn w:val="3"/>
    <w:next w:val="27"/>
    <w:link w:val="25"/>
    <w:qFormat/>
    <w:uiPriority w:val="0"/>
    <w:pPr>
      <w:adjustRightInd w:val="0"/>
      <w:snapToGrid w:val="0"/>
      <w:spacing w:before="0" w:after="0" w:line="360" w:lineRule="auto"/>
      <w:outlineLvl w:val="5"/>
    </w:pPr>
    <w:rPr>
      <w:rFonts w:ascii="黑体" w:hAnsi="黑体" w:cstheme="minorBidi"/>
      <w:sz w:val="28"/>
    </w:rPr>
  </w:style>
  <w:style w:type="paragraph" w:customStyle="1" w:styleId="27">
    <w:name w:val="文件-正文"/>
    <w:basedOn w:val="1"/>
    <w:link w:val="28"/>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28">
    <w:name w:val="文件-正文 字符"/>
    <w:link w:val="27"/>
    <w:qFormat/>
    <w:uiPriority w:val="0"/>
    <w:rPr>
      <w:rFonts w:ascii="宋体" w:hAnsi="宋体" w:eastAsia="Times New Roman" w:cs="Calibri"/>
      <w:kern w:val="0"/>
      <w:szCs w:val="20"/>
    </w:rPr>
  </w:style>
  <w:style w:type="character" w:customStyle="1" w:styleId="29">
    <w:name w:val="文件-章标题 字符"/>
    <w:link w:val="30"/>
    <w:qFormat/>
    <w:uiPriority w:val="0"/>
    <w:rPr>
      <w:rFonts w:ascii="黑体" w:hAnsi="黑体" w:eastAsia="黑体"/>
      <w:b/>
      <w:bCs/>
      <w:kern w:val="44"/>
      <w:sz w:val="32"/>
      <w:szCs w:val="44"/>
    </w:rPr>
  </w:style>
  <w:style w:type="paragraph" w:customStyle="1" w:styleId="30">
    <w:name w:val="文件-章标题"/>
    <w:basedOn w:val="2"/>
    <w:next w:val="1"/>
    <w:link w:val="29"/>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31">
    <w:name w:val="标题 1 Char"/>
    <w:basedOn w:val="16"/>
    <w:link w:val="2"/>
    <w:qFormat/>
    <w:uiPriority w:val="9"/>
    <w:rPr>
      <w:rFonts w:ascii="等线" w:hAnsi="等线" w:eastAsia="等线" w:cs="Calibri"/>
      <w:b/>
      <w:bCs/>
      <w:kern w:val="44"/>
      <w:sz w:val="44"/>
      <w:szCs w:val="44"/>
    </w:rPr>
  </w:style>
  <w:style w:type="character" w:customStyle="1" w:styleId="32">
    <w:name w:val="页眉 Char"/>
    <w:basedOn w:val="16"/>
    <w:link w:val="11"/>
    <w:qFormat/>
    <w:uiPriority w:val="99"/>
    <w:rPr>
      <w:rFonts w:ascii="等线" w:hAnsi="等线" w:eastAsia="等线" w:cs="Calibri"/>
      <w:sz w:val="18"/>
      <w:szCs w:val="18"/>
    </w:rPr>
  </w:style>
  <w:style w:type="character" w:customStyle="1" w:styleId="33">
    <w:name w:val="页脚 Char"/>
    <w:basedOn w:val="16"/>
    <w:link w:val="10"/>
    <w:qFormat/>
    <w:uiPriority w:val="99"/>
    <w:rPr>
      <w:rFonts w:ascii="等线" w:hAnsi="等线" w:eastAsia="等线" w:cs="Calibri"/>
      <w:sz w:val="18"/>
      <w:szCs w:val="18"/>
    </w:rPr>
  </w:style>
  <w:style w:type="character" w:customStyle="1" w:styleId="34">
    <w:name w:val="批注主题 Char"/>
    <w:basedOn w:val="21"/>
    <w:link w:val="13"/>
    <w:semiHidden/>
    <w:qFormat/>
    <w:uiPriority w:val="99"/>
    <w:rPr>
      <w:rFonts w:ascii="等线" w:hAnsi="等线" w:eastAsia="等线" w:cs="Calibri"/>
      <w:b/>
      <w:bCs/>
    </w:rPr>
  </w:style>
  <w:style w:type="character" w:customStyle="1" w:styleId="35">
    <w:name w:val="批注框文本 Char"/>
    <w:basedOn w:val="16"/>
    <w:link w:val="9"/>
    <w:qFormat/>
    <w:uiPriority w:val="0"/>
    <w:rPr>
      <w:rFonts w:ascii="等线" w:hAnsi="等线" w:eastAsia="等线" w:cs="Calibri"/>
      <w:sz w:val="18"/>
      <w:szCs w:val="18"/>
    </w:rPr>
  </w:style>
  <w:style w:type="paragraph" w:styleId="36">
    <w:name w:val="List Paragraph"/>
    <w:basedOn w:val="1"/>
    <w:qFormat/>
    <w:uiPriority w:val="34"/>
    <w:pPr>
      <w:ind w:firstLine="420" w:firstLineChars="200"/>
    </w:pPr>
  </w:style>
  <w:style w:type="paragraph" w:customStyle="1" w:styleId="37">
    <w:name w:val="Char Char Char2 Char Char Char Char Char Char1 Char1"/>
    <w:basedOn w:val="1"/>
    <w:qFormat/>
    <w:uiPriority w:val="0"/>
    <w:pPr>
      <w:adjustRightInd w:val="0"/>
      <w:spacing w:line="360" w:lineRule="auto"/>
    </w:pPr>
    <w:rPr>
      <w:rFonts w:ascii="Times New Roman" w:hAnsi="Times New Roman" w:eastAsia="宋体"/>
      <w:kern w:val="0"/>
      <w:sz w:val="24"/>
      <w:szCs w:val="20"/>
    </w:rPr>
  </w:style>
  <w:style w:type="paragraph" w:customStyle="1" w:styleId="38">
    <w:name w:val="修订1"/>
    <w:hidden/>
    <w:semiHidden/>
    <w:qFormat/>
    <w:uiPriority w:val="99"/>
    <w:rPr>
      <w:rFonts w:ascii="等线" w:hAnsi="等线" w:eastAsia="等线" w:cs="Calibri"/>
      <w:kern w:val="2"/>
      <w:sz w:val="21"/>
      <w:szCs w:val="22"/>
      <w:lang w:val="en-US" w:eastAsia="zh-CN" w:bidi="ar-SA"/>
    </w:rPr>
  </w:style>
  <w:style w:type="paragraph" w:customStyle="1" w:styleId="39">
    <w:name w:val="Char Char Char2 Char Char Char Char Char Char1 Char2"/>
    <w:basedOn w:val="1"/>
    <w:qFormat/>
    <w:uiPriority w:val="0"/>
    <w:pPr>
      <w:adjustRightInd w:val="0"/>
      <w:spacing w:line="360" w:lineRule="auto"/>
    </w:pPr>
    <w:rPr>
      <w:rFonts w:ascii="Times New Roman" w:hAnsi="Times New Roman" w:eastAsia="宋体"/>
      <w:kern w:val="0"/>
      <w:sz w:val="24"/>
      <w:szCs w:val="20"/>
    </w:rPr>
  </w:style>
  <w:style w:type="paragraph" w:customStyle="1" w:styleId="40">
    <w:name w:val="Char Char Char2 Char Char Char Char Char Char1 Char3"/>
    <w:basedOn w:val="1"/>
    <w:qFormat/>
    <w:uiPriority w:val="0"/>
    <w:pPr>
      <w:adjustRightInd w:val="0"/>
      <w:spacing w:line="360" w:lineRule="auto"/>
    </w:pPr>
    <w:rPr>
      <w:rFonts w:ascii="Times New Roman" w:hAnsi="Times New Roman" w:eastAsia="宋体"/>
      <w:kern w:val="0"/>
      <w:sz w:val="24"/>
      <w:szCs w:val="20"/>
    </w:rPr>
  </w:style>
  <w:style w:type="paragraph" w:customStyle="1" w:styleId="41">
    <w:name w:val="Char Char Char2 Char Char Char Char Char Char1 Char4"/>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
    <w:name w:val="Char Char Char2 Char Char Char Char Char Char1 Char5"/>
    <w:basedOn w:val="1"/>
    <w:qFormat/>
    <w:uiPriority w:val="0"/>
    <w:pPr>
      <w:adjustRightInd w:val="0"/>
      <w:spacing w:line="360" w:lineRule="auto"/>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C2A8-C1D4-4F54-BDB9-BADD6206D11E}">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1399</Words>
  <Characters>7979</Characters>
  <Lines>66</Lines>
  <Paragraphs>18</Paragraphs>
  <TotalTime>33</TotalTime>
  <ScaleCrop>false</ScaleCrop>
  <LinksUpToDate>false</LinksUpToDate>
  <CharactersWithSpaces>9360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2022-04-06T07:48:00Z</dcterms:created>
  <dc:creator>SICS</dc:creator>
  <cp:lastModifiedBy>admin</cp:lastModifiedBy>
  <dcterms:modified xsi:type="dcterms:W3CDTF">2023-11-21T09:55:16Z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9E050FE479CF41B4A57B1F08348FAFC8_13</vt:lpwstr>
  </property>
</Properties>
</file>