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jc w:val="center"/>
        <w:rPr>
          <w:rFonts w:ascii="华文中宋" w:hAnsi="华文中宋" w:eastAsia="华文中宋"/>
          <w:sz w:val="84"/>
          <w:szCs w:val="84"/>
        </w:rPr>
      </w:pPr>
    </w:p>
    <w:p>
      <w:pPr>
        <w:pStyle w:val="7"/>
        <w:adjustRightInd w:val="0"/>
        <w:snapToGrid w:val="0"/>
        <w:jc w:val="center"/>
        <w:rPr>
          <w:rFonts w:ascii="华文中宋" w:hAnsi="华文中宋" w:eastAsia="华文中宋"/>
          <w:sz w:val="84"/>
          <w:szCs w:val="84"/>
        </w:rPr>
      </w:pPr>
    </w:p>
    <w:p>
      <w:pPr>
        <w:pStyle w:val="7"/>
        <w:adjustRightInd w:val="0"/>
        <w:snapToGrid w:val="0"/>
        <w:jc w:val="center"/>
        <w:rPr>
          <w:rFonts w:ascii="华文中宋" w:hAnsi="华文中宋" w:eastAsia="华文中宋"/>
          <w:sz w:val="84"/>
          <w:szCs w:val="84"/>
        </w:rPr>
      </w:pPr>
    </w:p>
    <w:p>
      <w:pPr>
        <w:pStyle w:val="7"/>
        <w:adjustRightInd w:val="0"/>
        <w:snapToGrid w:val="0"/>
        <w:spacing w:line="360" w:lineRule="auto"/>
        <w:jc w:val="center"/>
        <w:outlineLvl w:val="3"/>
        <w:rPr>
          <w:rFonts w:ascii="黑体" w:hAnsi="黑体" w:eastAsia="黑体"/>
          <w:sz w:val="84"/>
          <w:szCs w:val="84"/>
        </w:rPr>
      </w:pPr>
      <w:bookmarkStart w:id="0" w:name="_Toc454791923"/>
      <w:bookmarkStart w:id="1" w:name="_Toc454792017"/>
      <w:bookmarkStart w:id="2" w:name="_Toc459037202"/>
      <w:bookmarkStart w:id="3" w:name="_Toc454795888"/>
      <w:bookmarkStart w:id="4" w:name="_Toc454794308"/>
      <w:r>
        <w:rPr>
          <w:rFonts w:hint="eastAsia" w:ascii="黑体" w:hAnsi="黑体" w:eastAsia="黑体"/>
          <w:sz w:val="84"/>
          <w:szCs w:val="84"/>
        </w:rPr>
        <w:t>竞争性谈判采购文件</w:t>
      </w:r>
      <w:bookmarkEnd w:id="0"/>
      <w:bookmarkEnd w:id="1"/>
      <w:bookmarkEnd w:id="2"/>
      <w:bookmarkEnd w:id="3"/>
      <w:bookmarkEnd w:id="4"/>
    </w:p>
    <w:p>
      <w:pPr>
        <w:pStyle w:val="7"/>
        <w:adjustRightInd w:val="0"/>
        <w:snapToGrid w:val="0"/>
        <w:jc w:val="center"/>
        <w:rPr>
          <w:rFonts w:ascii="华文中宋" w:hAnsi="华文中宋" w:eastAsia="华文中宋"/>
          <w:bCs/>
          <w:sz w:val="32"/>
          <w:szCs w:val="44"/>
        </w:rPr>
      </w:pPr>
    </w:p>
    <w:p>
      <w:pPr>
        <w:pStyle w:val="7"/>
        <w:adjustRightInd w:val="0"/>
        <w:snapToGrid w:val="0"/>
        <w:jc w:val="center"/>
        <w:rPr>
          <w:rFonts w:ascii="华文中宋" w:hAnsi="华文中宋" w:eastAsia="华文中宋"/>
          <w:b/>
          <w:bCs/>
          <w:sz w:val="44"/>
          <w:szCs w:val="44"/>
        </w:rPr>
      </w:pPr>
    </w:p>
    <w:p>
      <w:pPr>
        <w:pStyle w:val="7"/>
        <w:adjustRightInd w:val="0"/>
        <w:snapToGrid w:val="0"/>
        <w:jc w:val="center"/>
        <w:rPr>
          <w:rFonts w:ascii="华文中宋" w:hAnsi="华文中宋" w:eastAsia="华文中宋"/>
          <w:b/>
          <w:bCs/>
          <w:sz w:val="44"/>
          <w:szCs w:val="44"/>
        </w:rPr>
      </w:pPr>
    </w:p>
    <w:p>
      <w:pPr>
        <w:pStyle w:val="7"/>
        <w:adjustRightInd w:val="0"/>
        <w:snapToGrid w:val="0"/>
        <w:jc w:val="center"/>
        <w:rPr>
          <w:rFonts w:ascii="华文中宋" w:hAnsi="华文中宋" w:eastAsia="华文中宋"/>
          <w:b/>
          <w:bCs/>
          <w:sz w:val="44"/>
          <w:szCs w:val="44"/>
        </w:rPr>
      </w:pPr>
    </w:p>
    <w:p>
      <w:pPr>
        <w:pStyle w:val="7"/>
        <w:adjustRightInd w:val="0"/>
        <w:snapToGrid w:val="0"/>
        <w:jc w:val="center"/>
        <w:rPr>
          <w:rFonts w:ascii="华文中宋" w:hAnsi="华文中宋" w:eastAsia="华文中宋"/>
          <w:b/>
          <w:bCs/>
          <w:sz w:val="44"/>
          <w:szCs w:val="44"/>
        </w:rPr>
      </w:pPr>
    </w:p>
    <w:p>
      <w:pPr>
        <w:pStyle w:val="7"/>
        <w:adjustRightInd w:val="0"/>
        <w:snapToGrid w:val="0"/>
        <w:spacing w:line="360" w:lineRule="auto"/>
        <w:ind w:firstLine="640" w:firstLineChars="200"/>
        <w:jc w:val="left"/>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深算院校园招聘人才服务项目 </w:t>
      </w:r>
      <w:r>
        <w:rPr>
          <w:rFonts w:ascii="黑体" w:hAnsi="黑体" w:eastAsia="黑体"/>
          <w:sz w:val="32"/>
          <w:szCs w:val="32"/>
          <w:u w:val="single"/>
        </w:rPr>
        <w:t xml:space="preserve">          </w:t>
      </w:r>
    </w:p>
    <w:p>
      <w:pPr>
        <w:pStyle w:val="7"/>
        <w:adjustRightInd w:val="0"/>
        <w:snapToGrid w:val="0"/>
        <w:spacing w:line="360" w:lineRule="auto"/>
        <w:ind w:firstLine="640" w:firstLineChars="200"/>
        <w:jc w:val="left"/>
        <w:rPr>
          <w:rFonts w:ascii="黑体" w:hAnsi="黑体" w:eastAsia="黑体"/>
          <w:bCs/>
          <w:sz w:val="44"/>
          <w:u w:val="single"/>
        </w:rPr>
      </w:pPr>
      <w:r>
        <w:rPr>
          <w:rFonts w:hint="eastAsia" w:ascii="黑体" w:hAnsi="黑体" w:eastAsia="黑体"/>
          <w:sz w:val="32"/>
          <w:szCs w:val="32"/>
        </w:rPr>
        <w:t>采购</w:t>
      </w:r>
      <w:r>
        <w:rPr>
          <w:rFonts w:ascii="黑体" w:hAnsi="黑体" w:eastAsia="黑体"/>
          <w:sz w:val="32"/>
          <w:szCs w:val="32"/>
        </w:rPr>
        <w:t>编号</w:t>
      </w:r>
      <w:r>
        <w:rPr>
          <w:rFonts w:hint="eastAsia" w:ascii="黑体" w:hAnsi="黑体" w:eastAsia="黑体"/>
          <w:sz w:val="32"/>
          <w:szCs w:val="32"/>
        </w:rPr>
        <w:t>：</w:t>
      </w:r>
      <w:r>
        <w:rPr>
          <w:rFonts w:ascii="黑体" w:hAnsi="黑体" w:eastAsia="黑体"/>
          <w:sz w:val="32"/>
          <w:szCs w:val="32"/>
          <w:u w:val="single"/>
        </w:rPr>
        <w:t xml:space="preserve">     SSY2021093-RLZY                  </w:t>
      </w:r>
    </w:p>
    <w:p>
      <w:pPr>
        <w:pStyle w:val="7"/>
        <w:adjustRightInd w:val="0"/>
        <w:snapToGrid w:val="0"/>
        <w:ind w:left="851" w:hanging="851"/>
        <w:jc w:val="center"/>
        <w:rPr>
          <w:rFonts w:ascii="黑体" w:hAnsi="黑体" w:eastAsia="黑体"/>
          <w:bCs/>
          <w:sz w:val="44"/>
        </w:rPr>
      </w:pPr>
    </w:p>
    <w:p>
      <w:pPr>
        <w:pStyle w:val="7"/>
        <w:adjustRightInd w:val="0"/>
        <w:snapToGrid w:val="0"/>
        <w:ind w:left="851" w:hanging="851"/>
        <w:jc w:val="center"/>
        <w:rPr>
          <w:rFonts w:ascii="黑体" w:hAnsi="黑体" w:eastAsia="黑体"/>
          <w:bCs/>
          <w:sz w:val="44"/>
        </w:rPr>
      </w:pPr>
    </w:p>
    <w:p>
      <w:pPr>
        <w:pStyle w:val="7"/>
        <w:adjustRightInd w:val="0"/>
        <w:snapToGrid w:val="0"/>
        <w:ind w:left="851" w:hanging="851"/>
        <w:jc w:val="center"/>
        <w:rPr>
          <w:rFonts w:ascii="黑体" w:hAnsi="黑体" w:eastAsia="黑体"/>
          <w:bCs/>
          <w:sz w:val="32"/>
          <w:szCs w:val="32"/>
        </w:rPr>
      </w:pPr>
      <w:r>
        <w:rPr>
          <w:rFonts w:hint="eastAsia" w:ascii="黑体" w:hAnsi="黑体" w:eastAsia="黑体"/>
          <w:bCs/>
          <w:sz w:val="32"/>
          <w:szCs w:val="32"/>
        </w:rPr>
        <w:t>深圳计算科学研究院</w:t>
      </w:r>
    </w:p>
    <w:p>
      <w:pPr>
        <w:pStyle w:val="7"/>
        <w:adjustRightInd w:val="0"/>
        <w:snapToGrid w:val="0"/>
        <w:rPr>
          <w:rFonts w:ascii="黑体" w:hAnsi="黑体" w:eastAsia="黑体"/>
          <w:bCs/>
          <w:sz w:val="44"/>
        </w:rPr>
      </w:pPr>
    </w:p>
    <w:p>
      <w:pPr>
        <w:pStyle w:val="7"/>
        <w:adjustRightInd w:val="0"/>
        <w:snapToGrid w:val="0"/>
        <w:jc w:val="center"/>
        <w:rPr>
          <w:rFonts w:ascii="黑体" w:hAnsi="黑体" w:eastAsia="黑体"/>
          <w:bCs/>
          <w:sz w:val="44"/>
          <w:szCs w:val="44"/>
        </w:rPr>
      </w:pPr>
      <w:bookmarkStart w:id="5" w:name="_Toc35071109"/>
      <w:bookmarkStart w:id="6" w:name="_Toc35421028"/>
      <w:bookmarkStart w:id="7" w:name="_Toc53472202"/>
      <w:bookmarkStart w:id="8" w:name="_Toc34665475"/>
      <w:r>
        <w:rPr>
          <w:rFonts w:hint="eastAsia" w:ascii="黑体" w:hAnsi="黑体" w:eastAsia="黑体"/>
          <w:sz w:val="32"/>
        </w:rPr>
        <w:t>二〇二一年十二月</w:t>
      </w:r>
    </w:p>
    <w:p>
      <w:pPr>
        <w:pStyle w:val="28"/>
      </w:pPr>
      <w:r>
        <w:rPr>
          <w:rFonts w:ascii="华文中宋" w:hAnsi="华文中宋" w:eastAsia="华文中宋"/>
          <w:sz w:val="44"/>
        </w:rPr>
        <w:br w:type="page"/>
      </w:r>
      <w:bookmarkStart w:id="9" w:name="_Toc454795889"/>
      <w:bookmarkStart w:id="10" w:name="_Toc459037203"/>
      <w:r>
        <w:rPr>
          <w:rFonts w:hint="eastAsia"/>
        </w:rPr>
        <w:t>第一章 采购</w:t>
      </w:r>
      <w:bookmarkEnd w:id="9"/>
      <w:bookmarkEnd w:id="10"/>
      <w:r>
        <w:rPr>
          <w:rFonts w:hint="eastAsia"/>
        </w:rPr>
        <w:t>须知</w:t>
      </w:r>
    </w:p>
    <w:bookmarkEnd w:id="5"/>
    <w:bookmarkEnd w:id="6"/>
    <w:bookmarkEnd w:id="7"/>
    <w:bookmarkEnd w:id="8"/>
    <w:tbl>
      <w:tblPr>
        <w:tblStyle w:val="13"/>
        <w:tblW w:w="8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552"/>
        <w:gridCol w:w="6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ind w:right="-358"/>
              <w:rPr>
                <w:rFonts w:ascii="宋体" w:hAnsi="宋体" w:cs="等线"/>
                <w:b/>
                <w:bCs/>
                <w:szCs w:val="21"/>
              </w:rPr>
            </w:pPr>
            <w:r>
              <w:rPr>
                <w:rFonts w:hint="eastAsia" w:ascii="宋体" w:hAnsi="宋体" w:cs="等线"/>
                <w:b/>
                <w:bCs/>
                <w:szCs w:val="21"/>
              </w:rPr>
              <w:t>项号</w:t>
            </w:r>
          </w:p>
        </w:tc>
        <w:tc>
          <w:tcPr>
            <w:tcW w:w="1552" w:type="dxa"/>
            <w:vAlign w:val="center"/>
          </w:tcPr>
          <w:p>
            <w:pPr>
              <w:jc w:val="center"/>
              <w:rPr>
                <w:rFonts w:ascii="宋体" w:hAnsi="宋体" w:cs="等线"/>
                <w:b/>
                <w:bCs/>
                <w:szCs w:val="21"/>
              </w:rPr>
            </w:pPr>
            <w:r>
              <w:rPr>
                <w:rFonts w:hint="eastAsia" w:ascii="宋体" w:hAnsi="宋体" w:cs="等线"/>
                <w:b/>
                <w:bCs/>
                <w:szCs w:val="21"/>
              </w:rPr>
              <w:t>内</w:t>
            </w:r>
            <w:r>
              <w:rPr>
                <w:rFonts w:ascii="宋体" w:hAnsi="宋体" w:cs="等线"/>
                <w:b/>
                <w:bCs/>
                <w:szCs w:val="21"/>
              </w:rPr>
              <w:t xml:space="preserve">    容</w:t>
            </w:r>
          </w:p>
        </w:tc>
        <w:tc>
          <w:tcPr>
            <w:tcW w:w="6815" w:type="dxa"/>
            <w:vAlign w:val="center"/>
          </w:tcPr>
          <w:p>
            <w:pPr>
              <w:tabs>
                <w:tab w:val="left" w:pos="1180"/>
              </w:tabs>
              <w:jc w:val="center"/>
              <w:rPr>
                <w:rFonts w:ascii="宋体" w:hAnsi="宋体" w:cs="等线"/>
                <w:b/>
                <w:bCs/>
                <w:szCs w:val="21"/>
              </w:rPr>
            </w:pPr>
            <w:r>
              <w:rPr>
                <w:rFonts w:hint="eastAsia" w:ascii="宋体" w:hAnsi="宋体" w:cs="等线"/>
                <w:b/>
                <w:bCs/>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552" w:type="dxa"/>
            <w:vAlign w:val="center"/>
          </w:tcPr>
          <w:p>
            <w:pPr>
              <w:jc w:val="center"/>
              <w:rPr>
                <w:rFonts w:eastAsia="宋体"/>
                <w:szCs w:val="21"/>
              </w:rPr>
            </w:pPr>
            <w:r>
              <w:rPr>
                <w:rFonts w:eastAsia="宋体"/>
                <w:szCs w:val="21"/>
              </w:rPr>
              <w:t>项目名称</w:t>
            </w:r>
          </w:p>
        </w:tc>
        <w:tc>
          <w:tcPr>
            <w:tcW w:w="6815" w:type="dxa"/>
            <w:vAlign w:val="center"/>
          </w:tcPr>
          <w:p>
            <w:pPr>
              <w:rPr>
                <w:rFonts w:eastAsia="宋体"/>
                <w:szCs w:val="21"/>
              </w:rPr>
            </w:pPr>
            <w:r>
              <w:rPr>
                <w:rFonts w:hint="eastAsia" w:eastAsia="宋体"/>
                <w:szCs w:val="21"/>
              </w:rPr>
              <w:t>深算院校园招聘人才服务项目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552" w:type="dxa"/>
            <w:vAlign w:val="center"/>
          </w:tcPr>
          <w:p>
            <w:pPr>
              <w:jc w:val="center"/>
              <w:rPr>
                <w:rFonts w:eastAsia="宋体"/>
                <w:szCs w:val="21"/>
              </w:rPr>
            </w:pPr>
            <w:r>
              <w:rPr>
                <w:rFonts w:eastAsia="宋体"/>
                <w:szCs w:val="21"/>
              </w:rPr>
              <w:t>项目编号</w:t>
            </w:r>
          </w:p>
        </w:tc>
        <w:tc>
          <w:tcPr>
            <w:tcW w:w="6815" w:type="dxa"/>
            <w:vAlign w:val="center"/>
          </w:tcPr>
          <w:p>
            <w:pPr>
              <w:rPr>
                <w:rFonts w:asciiTheme="minorEastAsia" w:hAnsiTheme="minorEastAsia" w:eastAsiaTheme="minorEastAsia"/>
                <w:szCs w:val="21"/>
              </w:rPr>
            </w:pPr>
            <w:r>
              <w:rPr>
                <w:rFonts w:asciiTheme="minorEastAsia" w:hAnsiTheme="minorEastAsia" w:eastAsiaTheme="minorEastAsia"/>
                <w:szCs w:val="21"/>
              </w:rPr>
              <w:t>SSY2021093-RLZY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项目预算</w:t>
            </w:r>
          </w:p>
        </w:tc>
        <w:tc>
          <w:tcPr>
            <w:tcW w:w="6815" w:type="dxa"/>
            <w:vAlign w:val="center"/>
          </w:tcPr>
          <w:p>
            <w:pPr>
              <w:rPr>
                <w:rFonts w:ascii="Times New Roman" w:hAnsi="Times New Roman" w:eastAsia="宋体"/>
                <w:szCs w:val="21"/>
              </w:rPr>
            </w:pPr>
            <w:r>
              <w:rPr>
                <w:rFonts w:ascii="Times New Roman" w:hAnsi="Times New Roman" w:eastAsia="宋体"/>
                <w:szCs w:val="21"/>
              </w:rPr>
              <w:t>170,000.00元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项目地点</w:t>
            </w:r>
          </w:p>
        </w:tc>
        <w:tc>
          <w:tcPr>
            <w:tcW w:w="6815" w:type="dxa"/>
            <w:vAlign w:val="center"/>
          </w:tcPr>
          <w:p>
            <w:pPr>
              <w:rPr>
                <w:rFonts w:ascii="宋体" w:hAnsi="宋体" w:eastAsia="宋体"/>
              </w:rPr>
            </w:pPr>
            <w:r>
              <w:rPr>
                <w:rFonts w:hint="eastAsia" w:eastAsia="宋体"/>
              </w:rPr>
              <w:t>深圳市龙华区民宝路红</w:t>
            </w:r>
            <w:r>
              <w:rPr>
                <w:rFonts w:hint="eastAsia" w:ascii="宋体" w:hAnsi="宋体" w:eastAsia="宋体"/>
              </w:rPr>
              <w:t>山6</w:t>
            </w:r>
            <w:r>
              <w:rPr>
                <w:rFonts w:ascii="宋体" w:hAnsi="宋体" w:eastAsia="宋体"/>
              </w:rPr>
              <w:t>979 26座</w:t>
            </w:r>
            <w:r>
              <w:rPr>
                <w:rFonts w:hint="eastAsia" w:ascii="宋体" w:hAnsi="宋体" w:eastAsia="宋体"/>
              </w:rPr>
              <w:t>9楼</w:t>
            </w:r>
          </w:p>
          <w:p>
            <w:pPr>
              <w:rPr>
                <w:rFonts w:ascii="Times New Roman" w:hAnsi="Times New Roman" w:eastAsia="宋体"/>
                <w:szCs w:val="21"/>
              </w:rPr>
            </w:pPr>
            <w:r>
              <w:rPr>
                <w:rFonts w:hint="eastAsia" w:eastAsia="宋体"/>
              </w:rPr>
              <w:t>深圳计算科学研究院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采购要求</w:t>
            </w:r>
          </w:p>
        </w:tc>
        <w:tc>
          <w:tcPr>
            <w:tcW w:w="6815" w:type="dxa"/>
            <w:vAlign w:val="center"/>
          </w:tcPr>
          <w:p>
            <w:pPr>
              <w:rPr>
                <w:rFonts w:ascii="Times New Roman" w:hAnsi="Times New Roman" w:eastAsia="宋体"/>
                <w:szCs w:val="21"/>
              </w:rPr>
            </w:pPr>
            <w:r>
              <w:rPr>
                <w:rFonts w:ascii="Times New Roman" w:hAnsi="Times New Roman" w:eastAsia="宋体"/>
                <w:szCs w:val="21"/>
              </w:rPr>
              <w:t>详见第</w:t>
            </w:r>
            <w:r>
              <w:rPr>
                <w:rFonts w:hint="eastAsia" w:ascii="Times New Roman" w:hAnsi="Times New Roman" w:eastAsia="宋体"/>
                <w:szCs w:val="21"/>
              </w:rPr>
              <w:t>二</w:t>
            </w:r>
            <w:r>
              <w:rPr>
                <w:rFonts w:ascii="Times New Roman" w:hAnsi="Times New Roman" w:eastAsia="宋体"/>
                <w:szCs w:val="21"/>
              </w:rPr>
              <w:t>章</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6</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响应文件份数</w:t>
            </w:r>
          </w:p>
        </w:tc>
        <w:tc>
          <w:tcPr>
            <w:tcW w:w="6815" w:type="dxa"/>
            <w:vAlign w:val="center"/>
          </w:tcPr>
          <w:p>
            <w:pPr>
              <w:rPr>
                <w:rFonts w:ascii="Times New Roman" w:hAnsi="Times New Roman" w:eastAsia="宋体"/>
                <w:szCs w:val="21"/>
              </w:rPr>
            </w:pPr>
            <w:r>
              <w:rPr>
                <w:rFonts w:ascii="Times New Roman" w:hAnsi="Times New Roman" w:eastAsia="宋体"/>
                <w:szCs w:val="21"/>
              </w:rPr>
              <w:t>一式</w:t>
            </w:r>
            <w:r>
              <w:rPr>
                <w:rFonts w:hint="eastAsia" w:ascii="宋体" w:hAnsi="宋体" w:eastAsia="宋体"/>
                <w:kern w:val="0"/>
                <w:szCs w:val="21"/>
                <w:u w:val="single"/>
              </w:rPr>
              <w:t>3</w:t>
            </w:r>
            <w:r>
              <w:rPr>
                <w:rFonts w:ascii="Times New Roman" w:hAnsi="Times New Roman" w:eastAsia="宋体"/>
                <w:szCs w:val="21"/>
              </w:rPr>
              <w:t>份，正本</w:t>
            </w:r>
            <w:r>
              <w:rPr>
                <w:rFonts w:hint="eastAsia" w:ascii="宋体" w:hAnsi="宋体" w:eastAsia="宋体"/>
                <w:kern w:val="0"/>
                <w:szCs w:val="21"/>
                <w:u w:val="single"/>
              </w:rPr>
              <w:t>1</w:t>
            </w:r>
            <w:r>
              <w:rPr>
                <w:rFonts w:ascii="Times New Roman" w:hAnsi="Times New Roman" w:eastAsia="宋体"/>
                <w:szCs w:val="21"/>
              </w:rPr>
              <w:t>份，副本</w:t>
            </w:r>
            <w:r>
              <w:rPr>
                <w:rFonts w:hint="eastAsia" w:ascii="宋体" w:hAnsi="宋体" w:eastAsia="宋体"/>
                <w:kern w:val="0"/>
                <w:szCs w:val="21"/>
                <w:u w:val="single"/>
              </w:rPr>
              <w:t>2</w:t>
            </w:r>
            <w:r>
              <w:rPr>
                <w:rFonts w:ascii="Times New Roman" w:hAnsi="Times New Roman" w:eastAsia="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7</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w:t>
            </w:r>
          </w:p>
          <w:p>
            <w:pPr>
              <w:jc w:val="center"/>
              <w:rPr>
                <w:rFonts w:ascii="Times New Roman" w:hAnsi="Times New Roman" w:eastAsia="宋体"/>
                <w:szCs w:val="21"/>
              </w:rPr>
            </w:pPr>
            <w:r>
              <w:rPr>
                <w:rFonts w:ascii="Times New Roman" w:hAnsi="Times New Roman" w:eastAsia="宋体"/>
                <w:szCs w:val="21"/>
              </w:rPr>
              <w:t>有效期</w:t>
            </w:r>
          </w:p>
        </w:tc>
        <w:tc>
          <w:tcPr>
            <w:tcW w:w="6815" w:type="dxa"/>
            <w:vAlign w:val="center"/>
          </w:tcPr>
          <w:p>
            <w:pPr>
              <w:rPr>
                <w:rFonts w:ascii="Times New Roman" w:hAnsi="Times New Roman" w:eastAsia="宋体"/>
                <w:szCs w:val="21"/>
              </w:rPr>
            </w:pPr>
            <w:r>
              <w:rPr>
                <w:rFonts w:hint="eastAsia" w:ascii="宋体" w:hAnsi="宋体" w:eastAsia="宋体"/>
                <w:kern w:val="0"/>
                <w:szCs w:val="21"/>
                <w:u w:val="single"/>
              </w:rPr>
              <w:t>90</w:t>
            </w:r>
            <w:r>
              <w:rPr>
                <w:rFonts w:ascii="Times New Roman" w:hAnsi="Times New Roman" w:eastAsia="宋体"/>
                <w:szCs w:val="21"/>
              </w:rPr>
              <w:t>日历天（自响应文件提交截止日计算）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9" w:hRule="exact"/>
          <w:jc w:val="center"/>
        </w:trPr>
        <w:tc>
          <w:tcPr>
            <w:tcW w:w="624" w:type="dxa"/>
            <w:vAlign w:val="center"/>
          </w:tcPr>
          <w:p>
            <w:pPr>
              <w:jc w:val="center"/>
              <w:rPr>
                <w:rFonts w:ascii="Times New Roman" w:hAnsi="Times New Roman" w:eastAsia="宋体"/>
                <w:szCs w:val="21"/>
              </w:rPr>
            </w:pPr>
            <w:bookmarkStart w:id="15" w:name="_GoBack"/>
            <w:r>
              <w:rPr>
                <w:rFonts w:ascii="Times New Roman" w:hAnsi="Times New Roman" w:eastAsia="宋体"/>
                <w:szCs w:val="21"/>
              </w:rPr>
              <w:t>8</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报名</w:t>
            </w:r>
          </w:p>
        </w:tc>
        <w:tc>
          <w:tcPr>
            <w:tcW w:w="6815" w:type="dxa"/>
            <w:vAlign w:val="center"/>
          </w:tcPr>
          <w:p>
            <w:pPr>
              <w:rPr>
                <w:rFonts w:ascii="Times New Roman" w:hAnsi="Times New Roman" w:eastAsia="宋体"/>
                <w:szCs w:val="21"/>
              </w:rPr>
            </w:pPr>
            <w:r>
              <w:rPr>
                <w:rFonts w:ascii="Times New Roman" w:hAnsi="Times New Roman" w:eastAsia="宋体"/>
                <w:szCs w:val="21"/>
              </w:rPr>
              <w:t>自本采购项目公示起, 供应商可报名。</w:t>
            </w:r>
          </w:p>
          <w:p>
            <w:pPr>
              <w:rPr>
                <w:rFonts w:ascii="Times New Roman" w:hAnsi="Times New Roman" w:eastAsia="宋体"/>
                <w:szCs w:val="21"/>
              </w:rPr>
            </w:pPr>
            <w:r>
              <w:rPr>
                <w:rFonts w:hint="eastAsia" w:eastAsia="宋体"/>
              </w:rPr>
              <w:t>报名方式：将供应商名称、联系人、联系方式以邮件方式通知采购联系人。</w:t>
            </w:r>
          </w:p>
          <w:p>
            <w:pPr>
              <w:pStyle w:val="25"/>
              <w:spacing w:line="240" w:lineRule="auto"/>
              <w:ind w:firstLine="0" w:firstLineChars="0"/>
              <w:rPr>
                <w:rFonts w:eastAsia="宋体"/>
              </w:rPr>
            </w:pPr>
            <w:r>
              <w:rPr>
                <w:rFonts w:hint="eastAsia" w:eastAsia="宋体"/>
              </w:rPr>
              <w:t>报名截止时间：20</w:t>
            </w:r>
            <w:r>
              <w:rPr>
                <w:rFonts w:eastAsia="宋体"/>
              </w:rPr>
              <w:t>21</w:t>
            </w:r>
            <w:r>
              <w:rPr>
                <w:rFonts w:hint="eastAsia" w:eastAsia="宋体"/>
              </w:rPr>
              <w:t>年</w:t>
            </w:r>
            <w:r>
              <w:rPr>
                <w:rFonts w:hint="eastAsia" w:eastAsia="宋体"/>
                <w:u w:val="single"/>
              </w:rPr>
              <w:t xml:space="preserve"> </w:t>
            </w:r>
            <w:r>
              <w:rPr>
                <w:rFonts w:eastAsia="宋体"/>
                <w:u w:val="single"/>
              </w:rPr>
              <w:t xml:space="preserve">12 </w:t>
            </w:r>
            <w:r>
              <w:rPr>
                <w:rFonts w:hint="eastAsia" w:eastAsia="宋体"/>
              </w:rPr>
              <w:t>月</w:t>
            </w:r>
            <w:r>
              <w:rPr>
                <w:rFonts w:hint="eastAsia" w:eastAsia="宋体"/>
                <w:u w:val="single"/>
              </w:rPr>
              <w:t xml:space="preserve"> </w:t>
            </w:r>
            <w:r>
              <w:rPr>
                <w:rFonts w:eastAsia="宋体"/>
                <w:u w:val="single"/>
              </w:rPr>
              <w:t xml:space="preserve">6 </w:t>
            </w:r>
            <w:r>
              <w:rPr>
                <w:rFonts w:hint="eastAsia" w:eastAsia="宋体"/>
              </w:rPr>
              <w:t>日</w:t>
            </w:r>
            <w:r>
              <w:rPr>
                <w:rFonts w:eastAsia="宋体"/>
              </w:rPr>
              <w:t>17</w:t>
            </w:r>
            <w:r>
              <w:rPr>
                <w:rFonts w:hint="eastAsia" w:eastAsia="宋体"/>
              </w:rPr>
              <w:t>时</w:t>
            </w:r>
            <w:r>
              <w:rPr>
                <w:rFonts w:eastAsia="宋体"/>
              </w:rPr>
              <w:t>3</w:t>
            </w:r>
            <w:r>
              <w:rPr>
                <w:rFonts w:hint="eastAsia" w:eastAsia="宋体"/>
              </w:rPr>
              <w:t>0分（北京时间）。</w:t>
            </w:r>
          </w:p>
          <w:p>
            <w:pPr>
              <w:pStyle w:val="25"/>
              <w:spacing w:line="240" w:lineRule="auto"/>
              <w:ind w:firstLine="0" w:firstLineChars="0"/>
              <w:rPr>
                <w:rFonts w:ascii="Times New Roman" w:hAnsi="Times New Roman" w:eastAsia="宋体"/>
                <w:szCs w:val="21"/>
              </w:rPr>
            </w:pPr>
            <w:r>
              <w:rPr>
                <w:rFonts w:hint="eastAsia"/>
              </w:rPr>
              <w:t>联系人姓名：</w:t>
            </w:r>
            <w:r>
              <w:rPr>
                <w:rFonts w:hint="eastAsia" w:eastAsia="宋体"/>
              </w:rPr>
              <w:t xml:space="preserve">李蓓 </w:t>
            </w:r>
            <w:r>
              <w:rPr>
                <w:rFonts w:eastAsia="宋体"/>
              </w:rPr>
              <w:t xml:space="preserve">   </w:t>
            </w:r>
            <w:r>
              <w:t>邮箱</w:t>
            </w:r>
            <w:r>
              <w:rPr>
                <w:rFonts w:hint="eastAsia" w:eastAsia="宋体"/>
              </w:rPr>
              <w:t>：</w:t>
            </w:r>
            <w:r>
              <w:rPr>
                <w:rFonts w:hint="eastAsia" w:ascii="Times New Roman" w:hAnsi="Times New Roman" w:eastAsia="宋体"/>
                <w:bCs/>
                <w:szCs w:val="21"/>
              </w:rPr>
              <w:t>office</w:t>
            </w:r>
            <w:r>
              <w:rPr>
                <w:rFonts w:ascii="Times New Roman" w:hAnsi="Times New Roman" w:eastAsia="宋体"/>
                <w:bCs/>
                <w:szCs w:val="21"/>
              </w:rPr>
              <w:t xml:space="preserve">@sics.ac.cn </w:t>
            </w:r>
          </w:p>
        </w:tc>
      </w:tr>
      <w:bookmarkEnd w:id="1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9</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响应文件提交地点及</w:t>
            </w:r>
          </w:p>
          <w:p>
            <w:pPr>
              <w:jc w:val="center"/>
              <w:rPr>
                <w:rFonts w:ascii="Times New Roman" w:hAnsi="Times New Roman" w:eastAsia="宋体"/>
                <w:szCs w:val="21"/>
              </w:rPr>
            </w:pPr>
            <w:r>
              <w:rPr>
                <w:rFonts w:ascii="Times New Roman" w:hAnsi="Times New Roman" w:eastAsia="宋体"/>
                <w:szCs w:val="21"/>
              </w:rPr>
              <w:t>截止时间</w:t>
            </w:r>
          </w:p>
        </w:tc>
        <w:tc>
          <w:tcPr>
            <w:tcW w:w="6815" w:type="dxa"/>
            <w:vAlign w:val="center"/>
          </w:tcPr>
          <w:p>
            <w:pPr>
              <w:pStyle w:val="25"/>
              <w:spacing w:line="240" w:lineRule="auto"/>
              <w:ind w:firstLine="0" w:firstLineChars="0"/>
            </w:pPr>
            <w:r>
              <w:rPr>
                <w:rFonts w:hint="eastAsia"/>
              </w:rPr>
              <w:t>时</w:t>
            </w:r>
            <w:r>
              <w:t xml:space="preserve">  </w:t>
            </w:r>
            <w:r>
              <w:rPr>
                <w:rFonts w:hint="eastAsia"/>
              </w:rPr>
              <w:t>间：20</w:t>
            </w:r>
            <w:r>
              <w:t>21</w:t>
            </w:r>
            <w:r>
              <w:rPr>
                <w:rFonts w:hint="eastAsia"/>
              </w:rPr>
              <w:t>年</w:t>
            </w:r>
            <w:r>
              <w:t>12</w:t>
            </w:r>
            <w:r>
              <w:rPr>
                <w:rFonts w:hint="eastAsia"/>
              </w:rPr>
              <w:t>月</w:t>
            </w:r>
            <w:r>
              <w:t>8</w:t>
            </w:r>
            <w:r>
              <w:rPr>
                <w:rFonts w:hint="eastAsia"/>
              </w:rPr>
              <w:t>日</w:t>
            </w:r>
            <w:r>
              <w:t>16</w:t>
            </w:r>
            <w:r>
              <w:rPr>
                <w:rFonts w:hint="eastAsia"/>
              </w:rPr>
              <w:t>时</w:t>
            </w:r>
            <w:r>
              <w:t>3</w:t>
            </w:r>
            <w:r>
              <w:rPr>
                <w:rFonts w:hint="eastAsia"/>
              </w:rPr>
              <w:t>0分（北京时间）。</w:t>
            </w:r>
          </w:p>
          <w:p>
            <w:pPr>
              <w:rPr>
                <w:rFonts w:ascii="Times New Roman" w:hAnsi="Times New Roman" w:eastAsia="宋体"/>
                <w:szCs w:val="21"/>
              </w:rPr>
            </w:pPr>
            <w:r>
              <w:rPr>
                <w:rFonts w:hint="eastAsia" w:ascii="宋体" w:hAnsi="宋体" w:eastAsia="Times New Roman"/>
                <w:kern w:val="0"/>
                <w:szCs w:val="20"/>
              </w:rPr>
              <w:t xml:space="preserve">地 </w:t>
            </w:r>
            <w:r>
              <w:rPr>
                <w:rFonts w:ascii="宋体" w:hAnsi="宋体" w:eastAsia="Times New Roman"/>
                <w:kern w:val="0"/>
                <w:szCs w:val="20"/>
              </w:rPr>
              <w:t xml:space="preserve"> </w:t>
            </w:r>
            <w:r>
              <w:rPr>
                <w:rFonts w:hint="eastAsia" w:ascii="宋体" w:hAnsi="宋体" w:eastAsia="Times New Roman"/>
                <w:kern w:val="0"/>
                <w:szCs w:val="20"/>
              </w:rPr>
              <w:t>点：深圳计算科学研究院9楼9</w:t>
            </w:r>
            <w:r>
              <w:rPr>
                <w:rFonts w:ascii="宋体" w:hAnsi="宋体" w:eastAsia="Times New Roman"/>
                <w:kern w:val="0"/>
                <w:szCs w:val="20"/>
              </w:rPr>
              <w:t>06会议室</w:t>
            </w:r>
            <w:r>
              <w:rPr>
                <w:rFonts w:hint="eastAsia" w:ascii="宋体" w:hAnsi="宋体" w:eastAsia="Times New Roman"/>
                <w:kern w:val="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10</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采购评审会</w:t>
            </w:r>
            <w:r>
              <w:rPr>
                <w:rFonts w:ascii="Times New Roman" w:hAnsi="Times New Roman" w:eastAsia="宋体"/>
                <w:szCs w:val="21"/>
              </w:rPr>
              <w:t>开始时间地点</w:t>
            </w:r>
          </w:p>
        </w:tc>
        <w:tc>
          <w:tcPr>
            <w:tcW w:w="6815" w:type="dxa"/>
            <w:vAlign w:val="center"/>
          </w:tcPr>
          <w:p>
            <w:pPr>
              <w:pStyle w:val="25"/>
              <w:spacing w:line="240" w:lineRule="auto"/>
              <w:ind w:firstLine="0" w:firstLineChars="0"/>
            </w:pPr>
            <w:r>
              <w:rPr>
                <w:rFonts w:hint="eastAsia"/>
              </w:rPr>
              <w:t>时</w:t>
            </w:r>
            <w:r>
              <w:t xml:space="preserve">  </w:t>
            </w:r>
            <w:r>
              <w:rPr>
                <w:rFonts w:hint="eastAsia"/>
              </w:rPr>
              <w:t>间：20</w:t>
            </w:r>
            <w:r>
              <w:t>21</w:t>
            </w:r>
            <w:r>
              <w:rPr>
                <w:rFonts w:hint="eastAsia"/>
              </w:rPr>
              <w:t>年</w:t>
            </w:r>
            <w:r>
              <w:t>12</w:t>
            </w:r>
            <w:r>
              <w:rPr>
                <w:rFonts w:hint="eastAsia"/>
              </w:rPr>
              <w:t>月</w:t>
            </w:r>
            <w:r>
              <w:t>8</w:t>
            </w:r>
            <w:r>
              <w:rPr>
                <w:rFonts w:hint="eastAsia"/>
              </w:rPr>
              <w:t>日</w:t>
            </w:r>
            <w:r>
              <w:t>16</w:t>
            </w:r>
            <w:r>
              <w:rPr>
                <w:rFonts w:hint="eastAsia"/>
              </w:rPr>
              <w:t>时</w:t>
            </w:r>
            <w:r>
              <w:t>3</w:t>
            </w:r>
            <w:r>
              <w:rPr>
                <w:rFonts w:hint="eastAsia"/>
              </w:rPr>
              <w:t>0分（北京时间）。</w:t>
            </w:r>
          </w:p>
          <w:p>
            <w:pPr>
              <w:pStyle w:val="25"/>
              <w:spacing w:line="240" w:lineRule="auto"/>
              <w:ind w:firstLine="0" w:firstLineChars="0"/>
              <w:rPr>
                <w:rFonts w:ascii="Times New Roman" w:hAnsi="Times New Roman" w:eastAsia="宋体"/>
                <w:szCs w:val="21"/>
              </w:rPr>
            </w:pPr>
            <w:r>
              <w:rPr>
                <w:rFonts w:hint="eastAsia"/>
              </w:rPr>
              <w:t xml:space="preserve">地 </w:t>
            </w:r>
            <w:r>
              <w:t xml:space="preserve"> </w:t>
            </w:r>
            <w:r>
              <w:rPr>
                <w:rFonts w:hint="eastAsia"/>
              </w:rPr>
              <w:t>点：深圳计算科学研究院9楼9</w:t>
            </w:r>
            <w:r>
              <w:t>06会议室</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11</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采购</w:t>
            </w:r>
            <w:r>
              <w:rPr>
                <w:rFonts w:hint="eastAsia" w:ascii="Times New Roman" w:hAnsi="Times New Roman" w:eastAsia="宋体"/>
                <w:szCs w:val="21"/>
              </w:rPr>
              <w:t>联系</w:t>
            </w:r>
            <w:r>
              <w:rPr>
                <w:rFonts w:ascii="Times New Roman" w:hAnsi="Times New Roman" w:eastAsia="宋体"/>
                <w:szCs w:val="21"/>
              </w:rPr>
              <w:t>人及</w:t>
            </w:r>
          </w:p>
          <w:p>
            <w:pPr>
              <w:jc w:val="center"/>
              <w:rPr>
                <w:rFonts w:ascii="Times New Roman" w:hAnsi="Times New Roman" w:eastAsia="宋体"/>
                <w:szCs w:val="21"/>
              </w:rPr>
            </w:pPr>
            <w:r>
              <w:rPr>
                <w:rFonts w:ascii="Times New Roman" w:hAnsi="Times New Roman" w:eastAsia="宋体"/>
                <w:szCs w:val="21"/>
              </w:rPr>
              <w:t>联系方式</w:t>
            </w:r>
          </w:p>
        </w:tc>
        <w:tc>
          <w:tcPr>
            <w:tcW w:w="6815" w:type="dxa"/>
            <w:tcBorders>
              <w:top w:val="single" w:color="auto" w:sz="4" w:space="0"/>
              <w:bottom w:val="single" w:color="auto" w:sz="4" w:space="0"/>
            </w:tcBorders>
            <w:vAlign w:val="center"/>
          </w:tcPr>
          <w:p>
            <w:pPr>
              <w:rPr>
                <w:rFonts w:ascii="Times New Roman" w:hAnsi="Times New Roman" w:eastAsia="宋体"/>
                <w:bCs/>
                <w:szCs w:val="21"/>
              </w:rPr>
            </w:pPr>
            <w:r>
              <w:rPr>
                <w:rFonts w:ascii="Times New Roman" w:hAnsi="Times New Roman" w:eastAsia="宋体"/>
                <w:bCs/>
                <w:szCs w:val="21"/>
              </w:rPr>
              <w:t>姓名：</w:t>
            </w:r>
            <w:r>
              <w:rPr>
                <w:rFonts w:hint="eastAsia" w:ascii="Times New Roman" w:hAnsi="Times New Roman" w:eastAsia="宋体"/>
                <w:bCs/>
                <w:szCs w:val="21"/>
              </w:rPr>
              <w:t>李蓓</w:t>
            </w:r>
          </w:p>
          <w:p>
            <w:pPr>
              <w:rPr>
                <w:rFonts w:ascii="Times New Roman" w:hAnsi="Times New Roman" w:eastAsia="宋体"/>
                <w:bCs/>
                <w:szCs w:val="21"/>
              </w:rPr>
            </w:pPr>
            <w:r>
              <w:rPr>
                <w:rFonts w:ascii="Times New Roman" w:hAnsi="Times New Roman" w:eastAsia="宋体"/>
                <w:bCs/>
                <w:szCs w:val="21"/>
              </w:rPr>
              <w:t>电话：</w:t>
            </w:r>
            <w:r>
              <w:rPr>
                <w:rFonts w:hint="eastAsia" w:ascii="Times New Roman" w:hAnsi="Times New Roman" w:eastAsia="宋体"/>
                <w:bCs/>
                <w:szCs w:val="21"/>
              </w:rPr>
              <w:t xml:space="preserve">0755-21072127   </w:t>
            </w:r>
          </w:p>
          <w:p>
            <w:pPr>
              <w:rPr>
                <w:rFonts w:ascii="Times New Roman" w:hAnsi="Times New Roman" w:eastAsia="宋体"/>
                <w:bCs/>
                <w:szCs w:val="21"/>
              </w:rPr>
            </w:pPr>
            <w:r>
              <w:rPr>
                <w:rFonts w:ascii="Times New Roman" w:hAnsi="Times New Roman" w:eastAsia="宋体"/>
                <w:bCs/>
                <w:szCs w:val="21"/>
              </w:rPr>
              <w:t>邮箱</w:t>
            </w:r>
            <w:r>
              <w:rPr>
                <w:rFonts w:hint="eastAsia" w:ascii="Times New Roman" w:hAnsi="Times New Roman" w:eastAsia="宋体"/>
                <w:bCs/>
                <w:szCs w:val="21"/>
              </w:rPr>
              <w:t>：office</w:t>
            </w:r>
            <w:r>
              <w:rPr>
                <w:rFonts w:ascii="Times New Roman" w:hAnsi="Times New Roman" w:eastAsia="宋体"/>
                <w:bCs/>
                <w:szCs w:val="21"/>
              </w:rPr>
              <w:t>@sics.ac.cn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12</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评审方法</w:t>
            </w:r>
          </w:p>
          <w:p>
            <w:pPr>
              <w:jc w:val="center"/>
              <w:rPr>
                <w:rFonts w:ascii="Times New Roman" w:hAnsi="Times New Roman" w:eastAsia="宋体"/>
                <w:szCs w:val="21"/>
              </w:rPr>
            </w:pPr>
            <w:r>
              <w:rPr>
                <w:rFonts w:ascii="Times New Roman" w:hAnsi="Times New Roman" w:eastAsia="宋体"/>
                <w:szCs w:val="21"/>
              </w:rPr>
              <w:t>及标准</w:t>
            </w:r>
          </w:p>
        </w:tc>
        <w:tc>
          <w:tcPr>
            <w:tcW w:w="6815" w:type="dxa"/>
            <w:tcBorders>
              <w:top w:val="single" w:color="auto" w:sz="4" w:space="0"/>
              <w:bottom w:val="single" w:color="auto" w:sz="4" w:space="0"/>
            </w:tcBorders>
            <w:vAlign w:val="center"/>
          </w:tcPr>
          <w:p>
            <w:pPr>
              <w:rPr>
                <w:rFonts w:ascii="Times New Roman" w:hAnsi="Times New Roman" w:eastAsia="宋体"/>
                <w:szCs w:val="21"/>
              </w:rPr>
            </w:pPr>
            <w:r>
              <w:rPr>
                <w:rFonts w:ascii="Times New Roman" w:hAnsi="Times New Roman" w:eastAsia="宋体"/>
                <w:szCs w:val="21"/>
              </w:rPr>
              <w:t>本项目采用</w:t>
            </w:r>
            <w:r>
              <w:rPr>
                <w:rFonts w:ascii="宋体" w:hAnsi="宋体" w:eastAsia="宋体"/>
                <w:kern w:val="0"/>
                <w:szCs w:val="21"/>
                <w:u w:val="single"/>
              </w:rPr>
              <w:t xml:space="preserve"> </w:t>
            </w:r>
            <w:r>
              <w:rPr>
                <w:rFonts w:hint="eastAsia" w:ascii="宋体" w:hAnsi="宋体" w:eastAsia="宋体"/>
                <w:kern w:val="0"/>
                <w:szCs w:val="21"/>
                <w:u w:val="single"/>
              </w:rPr>
              <w:t>经评审的综合评分法</w:t>
            </w:r>
            <w:r>
              <w:rPr>
                <w:rFonts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13</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保证金</w:t>
            </w:r>
          </w:p>
        </w:tc>
        <w:tc>
          <w:tcPr>
            <w:tcW w:w="6815" w:type="dxa"/>
            <w:tcBorders>
              <w:top w:val="single" w:color="auto" w:sz="4" w:space="0"/>
              <w:bottom w:val="single" w:color="auto" w:sz="4" w:space="0"/>
            </w:tcBorders>
            <w:vAlign w:val="center"/>
          </w:tcPr>
          <w:p>
            <w:pPr>
              <w:pStyle w:val="25"/>
              <w:spacing w:line="240" w:lineRule="auto"/>
              <w:ind w:firstLine="420"/>
              <w:rPr>
                <w:rFonts w:eastAsia="宋体"/>
                <w:szCs w:val="21"/>
              </w:rPr>
            </w:pPr>
            <w:r>
              <w:rPr>
                <w:rFonts w:hint="eastAsia" w:eastAsia="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14</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成交服务费及缴纳账户</w:t>
            </w:r>
          </w:p>
        </w:tc>
        <w:tc>
          <w:tcPr>
            <w:tcW w:w="6815" w:type="dxa"/>
            <w:tcBorders>
              <w:top w:val="single" w:color="auto" w:sz="4" w:space="0"/>
              <w:bottom w:val="single" w:color="auto" w:sz="4" w:space="0"/>
            </w:tcBorders>
            <w:vAlign w:val="center"/>
          </w:tcPr>
          <w:p>
            <w:pPr>
              <w:pStyle w:val="25"/>
              <w:spacing w:line="240" w:lineRule="auto"/>
              <w:ind w:firstLine="420"/>
              <w:rPr>
                <w:rFonts w:eastAsia="宋体"/>
                <w:szCs w:val="21"/>
              </w:rPr>
            </w:pPr>
            <w: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5</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联合体投标</w:t>
            </w:r>
          </w:p>
        </w:tc>
        <w:tc>
          <w:tcPr>
            <w:tcW w:w="6815" w:type="dxa"/>
            <w:tcBorders>
              <w:top w:val="single" w:color="auto" w:sz="4" w:space="0"/>
              <w:bottom w:val="single" w:color="auto" w:sz="4" w:space="0"/>
            </w:tcBorders>
            <w:vAlign w:val="center"/>
          </w:tcPr>
          <w:p>
            <w:pPr>
              <w:pStyle w:val="25"/>
              <w:spacing w:line="240" w:lineRule="auto"/>
              <w:ind w:firstLine="420"/>
            </w:pPr>
            <w:r>
              <w:rPr>
                <w:rFonts w:hint="eastAsia"/>
              </w:rPr>
              <w:t>本项目不接受联合体投标</w:t>
            </w:r>
            <w:r>
              <w:rPr>
                <w:rFonts w:hint="eastAsia"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8"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16</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废标说明</w:t>
            </w:r>
          </w:p>
        </w:tc>
        <w:tc>
          <w:tcPr>
            <w:tcW w:w="6815" w:type="dxa"/>
            <w:tcBorders>
              <w:top w:val="single" w:color="auto" w:sz="4" w:space="0"/>
              <w:bottom w:val="single" w:color="auto" w:sz="4" w:space="0"/>
            </w:tcBorders>
            <w:vAlign w:val="center"/>
          </w:tcPr>
          <w:p>
            <w:pPr>
              <w:pStyle w:val="25"/>
              <w:spacing w:line="240" w:lineRule="auto"/>
              <w:ind w:firstLine="420"/>
            </w:pPr>
            <w:r>
              <w:rPr>
                <w:rFonts w:hint="eastAsia"/>
              </w:rPr>
              <w:t>满足下列条件之一：</w:t>
            </w:r>
          </w:p>
          <w:p>
            <w:pPr>
              <w:pStyle w:val="25"/>
              <w:spacing w:line="240" w:lineRule="auto"/>
              <w:ind w:firstLine="420"/>
            </w:pPr>
            <w:r>
              <w:t>（1）未按照采购文件规定要求密封、签署、盖章的；</w:t>
            </w:r>
          </w:p>
          <w:p>
            <w:pPr>
              <w:pStyle w:val="25"/>
              <w:spacing w:line="240" w:lineRule="auto"/>
              <w:ind w:firstLine="420"/>
            </w:pPr>
            <w:r>
              <w:t>（2）不满足采购文件规定的实质性要求的；</w:t>
            </w:r>
          </w:p>
          <w:p>
            <w:pPr>
              <w:pStyle w:val="25"/>
              <w:spacing w:line="240" w:lineRule="auto"/>
              <w:ind w:firstLine="420"/>
            </w:pPr>
            <w:r>
              <w:t>（3）响应文件有效期不足的；</w:t>
            </w:r>
          </w:p>
          <w:p>
            <w:pPr>
              <w:pStyle w:val="25"/>
              <w:spacing w:line="240" w:lineRule="auto"/>
              <w:ind w:firstLine="420"/>
              <w:rPr>
                <w:b/>
                <w:bCs/>
                <w:szCs w:val="21"/>
              </w:rPr>
            </w:pPr>
            <w:r>
              <w:t>（4）不符合法律、法规和采购文件规定的。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17</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公示和</w:t>
            </w:r>
          </w:p>
          <w:p>
            <w:pPr>
              <w:jc w:val="center"/>
              <w:rPr>
                <w:rFonts w:ascii="Times New Roman" w:hAnsi="Times New Roman" w:eastAsia="宋体"/>
                <w:szCs w:val="21"/>
              </w:rPr>
            </w:pPr>
            <w:r>
              <w:rPr>
                <w:rFonts w:ascii="Times New Roman" w:hAnsi="Times New Roman" w:eastAsia="宋体"/>
                <w:szCs w:val="21"/>
              </w:rPr>
              <w:t>质疑处理</w:t>
            </w:r>
          </w:p>
        </w:tc>
        <w:tc>
          <w:tcPr>
            <w:tcW w:w="6815" w:type="dxa"/>
            <w:tcBorders>
              <w:top w:val="single" w:color="auto" w:sz="4" w:space="0"/>
              <w:bottom w:val="single" w:color="auto" w:sz="4" w:space="0"/>
            </w:tcBorders>
            <w:vAlign w:val="center"/>
          </w:tcPr>
          <w:p>
            <w:pPr>
              <w:adjustRightInd w:val="0"/>
              <w:snapToGrid w:val="0"/>
              <w:spacing w:before="156" w:beforeLines="50"/>
              <w:rPr>
                <w:rFonts w:ascii="Times New Roman" w:hAnsi="Times New Roman" w:eastAsia="宋体"/>
                <w:bCs/>
                <w:szCs w:val="21"/>
              </w:rPr>
            </w:pPr>
            <w:r>
              <w:rPr>
                <w:rFonts w:ascii="Times New Roman" w:hAnsi="Times New Roman" w:eastAsia="宋体"/>
                <w:bCs/>
                <w:color w:val="FF0000"/>
                <w:szCs w:val="21"/>
              </w:rPr>
              <w:t>采购文件公示期为3个工作日</w:t>
            </w:r>
            <w:r>
              <w:rPr>
                <w:rFonts w:ascii="Times New Roman" w:hAnsi="Times New Roman" w:eastAsia="宋体"/>
                <w:bCs/>
                <w:szCs w:val="21"/>
              </w:rPr>
              <w:t>。评审结果公示期为3个</w:t>
            </w:r>
            <w:r>
              <w:rPr>
                <w:rFonts w:hint="eastAsia" w:ascii="Times New Roman" w:hAnsi="Times New Roman" w:eastAsia="宋体"/>
                <w:bCs/>
                <w:szCs w:val="21"/>
              </w:rPr>
              <w:t>工作</w:t>
            </w:r>
            <w:r>
              <w:rPr>
                <w:rFonts w:ascii="Times New Roman" w:hAnsi="Times New Roman" w:eastAsia="宋体"/>
                <w:bCs/>
                <w:szCs w:val="21"/>
              </w:rPr>
              <w:t>日。在公示期内供应商可以向</w:t>
            </w:r>
            <w:r>
              <w:rPr>
                <w:rFonts w:hint="eastAsia" w:ascii="Times New Roman" w:hAnsi="Times New Roman" w:eastAsia="宋体"/>
                <w:bCs/>
                <w:szCs w:val="21"/>
              </w:rPr>
              <w:t>采购方</w:t>
            </w:r>
            <w:r>
              <w:rPr>
                <w:rFonts w:ascii="Times New Roman" w:hAnsi="Times New Roman" w:eastAsia="宋体"/>
                <w:bCs/>
                <w:szCs w:val="21"/>
              </w:rPr>
              <w:t>提出质疑</w:t>
            </w:r>
            <w:r>
              <w:rPr>
                <w:rFonts w:hint="eastAsia" w:ascii="Times New Roman" w:hAnsi="Times New Roman" w:eastAsia="宋体"/>
                <w:bCs/>
                <w:szCs w:val="21"/>
              </w:rPr>
              <w:t>，</w:t>
            </w:r>
            <w:r>
              <w:rPr>
                <w:rFonts w:ascii="Times New Roman" w:hAnsi="Times New Roman" w:eastAsia="宋体"/>
                <w:bCs/>
                <w:szCs w:val="21"/>
              </w:rPr>
              <w:t>公示期结束将不再接受质疑。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jc w:val="center"/>
        </w:trPr>
        <w:tc>
          <w:tcPr>
            <w:tcW w:w="624" w:type="dxa"/>
            <w:tcBorders>
              <w:top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8</w:t>
            </w:r>
          </w:p>
        </w:tc>
        <w:tc>
          <w:tcPr>
            <w:tcW w:w="1552" w:type="dxa"/>
            <w:tcBorders>
              <w:top w:val="single" w:color="auto" w:sz="4" w:space="0"/>
            </w:tcBorders>
            <w:vAlign w:val="center"/>
          </w:tcPr>
          <w:p>
            <w:pPr>
              <w:jc w:val="center"/>
              <w:rPr>
                <w:rFonts w:ascii="Times New Roman" w:hAnsi="Times New Roman" w:eastAsia="宋体"/>
                <w:szCs w:val="21"/>
              </w:rPr>
            </w:pPr>
            <w:r>
              <w:rPr>
                <w:rFonts w:ascii="Times New Roman" w:hAnsi="Times New Roman" w:eastAsia="宋体"/>
                <w:color w:val="FF0000"/>
                <w:szCs w:val="21"/>
              </w:rPr>
              <w:t>其他重要事项提醒</w:t>
            </w:r>
          </w:p>
        </w:tc>
        <w:tc>
          <w:tcPr>
            <w:tcW w:w="6815" w:type="dxa"/>
            <w:tcBorders>
              <w:top w:val="single" w:color="auto" w:sz="4" w:space="0"/>
            </w:tcBorders>
            <w:vAlign w:val="center"/>
          </w:tcPr>
          <w:p>
            <w:pPr>
              <w:pStyle w:val="6"/>
              <w:spacing w:after="0"/>
              <w:rPr>
                <w:rFonts w:hint="default" w:ascii="Times New Roman" w:hAnsi="Times New Roman"/>
                <w:bCs/>
                <w:color w:val="FF0000"/>
                <w:szCs w:val="21"/>
              </w:rPr>
            </w:pPr>
            <w:r>
              <w:rPr>
                <w:rFonts w:hint="default" w:ascii="Times New Roman" w:hAnsi="Times New Roman"/>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pPr>
              <w:pStyle w:val="6"/>
              <w:spacing w:after="0"/>
              <w:rPr>
                <w:rFonts w:hint="default" w:ascii="Times New Roman" w:hAnsi="Times New Roman"/>
                <w:bCs/>
                <w:color w:val="FF0000"/>
                <w:szCs w:val="21"/>
              </w:rPr>
            </w:pPr>
            <w:r>
              <w:rPr>
                <w:rFonts w:ascii="Times New Roman" w:hAnsi="Times New Roman"/>
                <w:bCs/>
                <w:color w:val="FF0000"/>
                <w:szCs w:val="21"/>
              </w:rPr>
              <w:t>2</w:t>
            </w:r>
            <w:r>
              <w:rPr>
                <w:rFonts w:hint="default" w:ascii="Times New Roman" w:hAnsi="Times New Roman"/>
                <w:bCs/>
                <w:color w:val="FF0000"/>
                <w:szCs w:val="21"/>
              </w:rPr>
              <w:t>.投标文件正本每一页加盖公章</w:t>
            </w:r>
            <w:r>
              <w:rPr>
                <w:rFonts w:ascii="Times New Roman" w:hAnsi="Times New Roman"/>
                <w:bCs/>
                <w:color w:val="FF0000"/>
                <w:szCs w:val="21"/>
              </w:rPr>
              <w:t>。</w:t>
            </w:r>
          </w:p>
        </w:tc>
      </w:tr>
    </w:tbl>
    <w:p>
      <w:pPr>
        <w:pStyle w:val="7"/>
        <w:rPr>
          <w:rFonts w:ascii="黑体" w:eastAsia="黑体"/>
          <w:b/>
          <w:sz w:val="32"/>
          <w:szCs w:val="32"/>
        </w:rPr>
      </w:pPr>
    </w:p>
    <w:p>
      <w:pPr>
        <w:pStyle w:val="25"/>
        <w:ind w:firstLine="420"/>
      </w:pPr>
      <w:r>
        <w:br w:type="page"/>
      </w:r>
    </w:p>
    <w:p>
      <w:pPr>
        <w:pStyle w:val="28"/>
      </w:pPr>
      <w:bookmarkStart w:id="11" w:name="_Toc454795891"/>
      <w:bookmarkStart w:id="12" w:name="_Toc459037205"/>
      <w:r>
        <w:rPr>
          <w:rFonts w:hint="eastAsia"/>
        </w:rPr>
        <w:t xml:space="preserve">第二章 </w:t>
      </w:r>
      <w:bookmarkEnd w:id="11"/>
      <w:bookmarkEnd w:id="12"/>
      <w:r>
        <w:rPr>
          <w:rFonts w:hint="eastAsia"/>
        </w:rPr>
        <w:t>采购要求</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一、采购内容及相关要求</w:t>
      </w:r>
    </w:p>
    <w:p>
      <w:pPr>
        <w:pStyle w:val="6"/>
        <w:tabs>
          <w:tab w:val="center" w:pos="4473"/>
        </w:tabs>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（一）项目名称、编号及预算</w:t>
      </w:r>
    </w:p>
    <w:p>
      <w:pPr>
        <w:pStyle w:val="6"/>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项目名称：</w:t>
      </w:r>
      <w:r>
        <w:rPr>
          <w:rFonts w:hint="default" w:ascii="仿宋_GB2312" w:eastAsia="仿宋_GB2312"/>
          <w:sz w:val="32"/>
          <w:szCs w:val="32"/>
        </w:rPr>
        <w:t>深算院校园招聘</w:t>
      </w:r>
      <w:r>
        <w:rPr>
          <w:rFonts w:ascii="仿宋_GB2312" w:eastAsia="仿宋_GB2312"/>
          <w:sz w:val="32"/>
          <w:szCs w:val="32"/>
        </w:rPr>
        <w:t>人才服务</w:t>
      </w:r>
      <w:r>
        <w:rPr>
          <w:rFonts w:hint="default" w:ascii="仿宋_GB2312" w:eastAsia="仿宋_GB2312"/>
          <w:sz w:val="32"/>
          <w:szCs w:val="32"/>
        </w:rPr>
        <w:t>项目</w:t>
      </w:r>
    </w:p>
    <w:p>
      <w:pPr>
        <w:pStyle w:val="6"/>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项目编号：SSY2021093-RLZY</w:t>
      </w:r>
    </w:p>
    <w:p>
      <w:pPr>
        <w:tabs>
          <w:tab w:val="left" w:pos="720"/>
        </w:tabs>
        <w:spacing w:line="360" w:lineRule="auto"/>
        <w:ind w:firstLine="640" w:firstLineChars="200"/>
        <w:rPr>
          <w:rFonts w:ascii="仿宋_GB2312" w:eastAsia="仿宋_GB2312"/>
          <w:sz w:val="32"/>
          <w:szCs w:val="32"/>
        </w:rPr>
      </w:pPr>
      <w:r>
        <w:rPr>
          <w:rFonts w:ascii="仿宋_GB2312" w:eastAsia="仿宋_GB2312"/>
          <w:sz w:val="32"/>
          <w:szCs w:val="32"/>
        </w:rPr>
        <w:t>预算限额：170,000.00元。</w:t>
      </w:r>
    </w:p>
    <w:p>
      <w:pPr>
        <w:tabs>
          <w:tab w:val="left" w:pos="720"/>
        </w:tabs>
        <w:spacing w:line="360" w:lineRule="auto"/>
        <w:ind w:firstLine="643" w:firstLineChars="200"/>
        <w:rPr>
          <w:rFonts w:ascii="仿宋_GB2312" w:hAnsi="宋体" w:eastAsia="仿宋_GB2312"/>
          <w:b/>
          <w:sz w:val="32"/>
          <w:szCs w:val="32"/>
        </w:rPr>
      </w:pPr>
      <w:r>
        <w:rPr>
          <w:rFonts w:ascii="仿宋_GB2312" w:hAnsi="宋体" w:eastAsia="仿宋_GB2312"/>
          <w:b/>
          <w:sz w:val="32"/>
          <w:szCs w:val="32"/>
        </w:rPr>
        <w:t>★（二）供应商资格要求</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1.满足《中华人民共和国政府采购法》第二十二条规定（提供声明函，参考格式见附件4）；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2.参与本项目投标近三年内（即至少从2018年10月开始起算，供应商成立不足三年的可从成立之日起算），在经营活动中没有重大违法记录、以及不存在被有关部门禁止参与政府采购活动且在有效期内的情况（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3.供应商未被列入失信被执行人、重大税收违法案件当事人名单、政府采购严重违法失信行为记录名单（通过“信用中国”网站（www.creditchina.gov.cn）、中国政府采购网（www.ccgp.gov.cn）查询为准）（截图盖公章）；</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4.须为中华人民共和国境内合法成立的企业（事业）单位法人或其他组织，具备有效的营业执照或事业单位法人证书或其他法定凭证；</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5.具备人力资源和社会保障部门颁发的《人力资源许可备案》，且在有效期内（服务期内</w:t>
      </w:r>
      <w:r>
        <w:rPr>
          <w:rFonts w:hint="eastAsia" w:ascii="仿宋_GB2312" w:hAnsi="宋体" w:eastAsia="仿宋_GB2312"/>
          <w:sz w:val="32"/>
          <w:szCs w:val="32"/>
        </w:rPr>
        <w:t>需</w:t>
      </w:r>
      <w:r>
        <w:rPr>
          <w:rFonts w:ascii="仿宋_GB2312" w:hAnsi="宋体" w:eastAsia="仿宋_GB2312"/>
          <w:sz w:val="32"/>
          <w:szCs w:val="32"/>
        </w:rPr>
        <w:t>保证有效</w:t>
      </w:r>
      <w:r>
        <w:rPr>
          <w:rFonts w:hint="eastAsia" w:ascii="仿宋_GB2312" w:hAnsi="宋体" w:eastAsia="仿宋_GB2312"/>
          <w:sz w:val="32"/>
          <w:szCs w:val="32"/>
        </w:rPr>
        <w:t>、</w:t>
      </w:r>
      <w:r>
        <w:rPr>
          <w:rFonts w:ascii="仿宋_GB2312" w:hAnsi="宋体" w:eastAsia="仿宋_GB2312"/>
          <w:sz w:val="32"/>
          <w:szCs w:val="32"/>
        </w:rPr>
        <w:t>提供承诺函</w:t>
      </w:r>
      <w:r>
        <w:rPr>
          <w:rFonts w:hint="eastAsia" w:ascii="仿宋_GB2312" w:hAnsi="宋体" w:eastAsia="仿宋_GB2312"/>
          <w:sz w:val="32"/>
          <w:szCs w:val="32"/>
        </w:rPr>
        <w:t>、</w:t>
      </w:r>
      <w:r>
        <w:rPr>
          <w:rFonts w:ascii="仿宋_GB2312" w:hAnsi="宋体" w:eastAsia="仿宋_GB2312"/>
          <w:sz w:val="32"/>
          <w:szCs w:val="32"/>
        </w:rPr>
        <w:t>参考格式</w:t>
      </w:r>
      <w:r>
        <w:rPr>
          <w:rFonts w:hint="eastAsia" w:ascii="仿宋_GB2312" w:hAnsi="宋体" w:eastAsia="仿宋_GB2312"/>
          <w:sz w:val="32"/>
          <w:szCs w:val="32"/>
        </w:rPr>
        <w:t>见</w:t>
      </w:r>
      <w:r>
        <w:rPr>
          <w:rFonts w:ascii="仿宋_GB2312" w:hAnsi="宋体" w:eastAsia="仿宋_GB2312"/>
          <w:sz w:val="32"/>
          <w:szCs w:val="32"/>
        </w:rPr>
        <w:t>附件</w:t>
      </w:r>
      <w:r>
        <w:rPr>
          <w:rFonts w:hint="eastAsia" w:ascii="仿宋_GB2312" w:hAnsi="宋体" w:eastAsia="仿宋_GB2312"/>
          <w:sz w:val="32"/>
          <w:szCs w:val="32"/>
        </w:rPr>
        <w:t>7</w:t>
      </w:r>
      <w:r>
        <w:rPr>
          <w:rFonts w:ascii="仿宋_GB2312" w:hAnsi="宋体" w:eastAsia="仿宋_GB2312"/>
          <w:sz w:val="32"/>
          <w:szCs w:val="32"/>
        </w:rPr>
        <w:t>）。</w:t>
      </w:r>
    </w:p>
    <w:p>
      <w:pPr>
        <w:pStyle w:val="6"/>
        <w:tabs>
          <w:tab w:val="center" w:pos="4473"/>
        </w:tabs>
        <w:spacing w:line="520" w:lineRule="exact"/>
        <w:ind w:firstLine="643" w:firstLineChars="200"/>
        <w:outlineLvl w:val="1"/>
        <w:rPr>
          <w:rFonts w:hint="default" w:ascii="仿宋_GB2312" w:eastAsia="仿宋_GB2312"/>
          <w:b/>
          <w:sz w:val="32"/>
          <w:szCs w:val="32"/>
        </w:rPr>
      </w:pPr>
      <w:r>
        <w:rPr>
          <w:rFonts w:hint="default" w:ascii="仿宋_GB2312" w:eastAsia="仿宋_GB2312"/>
          <w:b/>
          <w:sz w:val="32"/>
          <w:szCs w:val="32"/>
        </w:rPr>
        <w:t>（三）采购需求</w:t>
      </w:r>
    </w:p>
    <w:p>
      <w:pPr>
        <w:pStyle w:val="6"/>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因研究院工作需要开展校园招聘活动，现需要通过第三方公司提供招聘人才服务工作。采购内容包括但不限于与招聘活动相关的人才引进、人才推荐、人才测评及人才交流会等活动，需采购第三方公司为采购人提供人才服务，以实际发生额度为结算依据。</w:t>
      </w:r>
    </w:p>
    <w:p>
      <w:pPr>
        <w:pStyle w:val="6"/>
        <w:spacing w:line="520" w:lineRule="exact"/>
        <w:ind w:firstLine="643" w:firstLineChars="200"/>
        <w:outlineLvl w:val="1"/>
        <w:rPr>
          <w:rFonts w:hint="default" w:ascii="仿宋_GB2312" w:eastAsia="仿宋_GB2312"/>
          <w:b/>
          <w:sz w:val="32"/>
          <w:szCs w:val="32"/>
        </w:rPr>
      </w:pPr>
      <w:r>
        <w:rPr>
          <w:rFonts w:hint="default" w:ascii="仿宋_GB2312" w:eastAsia="仿宋_GB2312"/>
          <w:b/>
          <w:sz w:val="32"/>
          <w:szCs w:val="32"/>
        </w:rPr>
        <w:t>（四）采购内容具体要求</w:t>
      </w:r>
    </w:p>
    <w:p>
      <w:pPr>
        <w:pStyle w:val="6"/>
        <w:spacing w:line="520" w:lineRule="exact"/>
        <w:ind w:firstLine="640" w:firstLineChars="200"/>
        <w:outlineLvl w:val="1"/>
        <w:rPr>
          <w:rFonts w:hint="default" w:ascii="仿宋_GB2312" w:eastAsia="仿宋_GB2312"/>
          <w:sz w:val="32"/>
          <w:szCs w:val="32"/>
        </w:rPr>
      </w:pPr>
      <w:r>
        <w:rPr>
          <w:rFonts w:hint="default" w:ascii="仿宋_GB2312" w:eastAsia="仿宋_GB2312"/>
          <w:sz w:val="32"/>
          <w:szCs w:val="32"/>
        </w:rPr>
        <w:t>本项目采购内容为招聘引才相关服务，</w:t>
      </w:r>
      <w:r>
        <w:rPr>
          <w:rFonts w:ascii="仿宋_GB2312" w:eastAsia="仿宋_GB2312"/>
          <w:sz w:val="32"/>
          <w:szCs w:val="32"/>
        </w:rPr>
        <w:t>供应商需依据采购方的要求按时按质完成招聘人才服务管理，</w:t>
      </w:r>
      <w:r>
        <w:rPr>
          <w:rFonts w:hint="default" w:ascii="仿宋_GB2312" w:eastAsia="仿宋_GB2312"/>
          <w:sz w:val="32"/>
          <w:szCs w:val="32"/>
        </w:rPr>
        <w:t>包括但不限于以下具体内容：</w:t>
      </w:r>
    </w:p>
    <w:p>
      <w:pPr>
        <w:pStyle w:val="5"/>
        <w:ind w:firstLine="640" w:firstLineChars="200"/>
        <w:jc w:val="both"/>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.协助采购方收集、筛选目标院校相关专业学生简历；</w:t>
      </w:r>
    </w:p>
    <w:p>
      <w:pPr>
        <w:pStyle w:val="5"/>
        <w:ind w:firstLine="640" w:firstLineChars="200"/>
        <w:jc w:val="both"/>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.供应商依据采购方的要求及时组织招聘相关的人才测评活动；</w:t>
      </w:r>
    </w:p>
    <w:p>
      <w:pPr>
        <w:pStyle w:val="6"/>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3.供应商依据采购方的实际需求完成招聘过程中的各类人才交流活动；</w:t>
      </w:r>
    </w:p>
    <w:p>
      <w:pPr>
        <w:pStyle w:val="6"/>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（五）实施人员及管理要求</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.项目负责人应具有</w:t>
      </w:r>
      <w:r>
        <w:rPr>
          <w:rFonts w:hint="eastAsia" w:ascii="仿宋_GB2312" w:hAnsi="宋体" w:eastAsia="仿宋_GB2312"/>
          <w:sz w:val="32"/>
          <w:szCs w:val="32"/>
        </w:rPr>
        <w:t>人才</w:t>
      </w:r>
      <w:r>
        <w:rPr>
          <w:rFonts w:ascii="仿宋_GB2312" w:hAnsi="宋体" w:eastAsia="仿宋_GB2312"/>
          <w:sz w:val="32"/>
          <w:szCs w:val="32"/>
        </w:rPr>
        <w:t>服务项目经验</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.项目人员名单原则上应固定</w:t>
      </w:r>
      <w:r>
        <w:rPr>
          <w:rFonts w:hint="eastAsia" w:ascii="仿宋_GB2312" w:hAnsi="宋体" w:eastAsia="仿宋_GB2312"/>
          <w:sz w:val="32"/>
          <w:szCs w:val="32"/>
        </w:rPr>
        <w:t>，</w:t>
      </w:r>
      <w:r>
        <w:rPr>
          <w:rFonts w:ascii="仿宋_GB2312" w:hAnsi="宋体" w:eastAsia="仿宋_GB2312"/>
          <w:sz w:val="32"/>
          <w:szCs w:val="32"/>
        </w:rPr>
        <w:t>如需更换应先征得采购人同意</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严守在履行本需求中通过各种方式知悉的采购方人员信息和其他业务信息，不得泄露；</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成交人不得将每次服务具体内容向采购人和成交人以外的、与签订和履行本协议无关的任何第三方透露；</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供应商在进行服务过程中，需确保采购人的所有信息安全；</w:t>
      </w:r>
    </w:p>
    <w:p>
      <w:pPr>
        <w:pStyle w:val="6"/>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 xml:space="preserve">6.服务完成后，供应商应返还采购人提供的业务资料和服务过程中取得的各种材料，不得存留原件及任何复制品。 </w:t>
      </w:r>
      <w:r>
        <w:rPr>
          <w:rFonts w:hint="default" w:ascii="仿宋_GB2312" w:eastAsia="仿宋_GB2312"/>
          <w:sz w:val="32"/>
          <w:szCs w:val="32"/>
        </w:rPr>
        <w:t xml:space="preserve"> </w:t>
      </w:r>
    </w:p>
    <w:p>
      <w:pPr>
        <w:pStyle w:val="6"/>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（六）报价要求</w:t>
      </w:r>
    </w:p>
    <w:p>
      <w:pPr>
        <w:pStyle w:val="6"/>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项目实际发生费用以本项目实际开展的各项服务内容进行结算，最终以招聘工作开展情况为准。</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本次采购，无需报合同总价，</w:t>
      </w:r>
      <w:r>
        <w:rPr>
          <w:rFonts w:hint="eastAsia" w:ascii="仿宋_GB2312" w:hAnsi="宋体" w:eastAsia="仿宋_GB2312"/>
          <w:sz w:val="32"/>
          <w:szCs w:val="32"/>
        </w:rPr>
        <w:t>投标人中标后，在服务期间内，根据合同约定，每次活动服务报价采用包干制，应包括服务成本、法定税费和企业的利润，最终结算金额以实际费用支出为准，最高不超过合同或报价单总价。</w:t>
      </w:r>
    </w:p>
    <w:p>
      <w:pPr>
        <w:tabs>
          <w:tab w:val="left" w:pos="720"/>
        </w:tabs>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投标人投标时应提供</w:t>
      </w:r>
      <w:r>
        <w:rPr>
          <w:rFonts w:hint="eastAsia" w:ascii="仿宋_GB2312" w:hAnsi="宋体" w:eastAsia="仿宋_GB2312"/>
          <w:b/>
          <w:sz w:val="32"/>
          <w:szCs w:val="32"/>
        </w:rPr>
        <w:t>活动服务费率</w:t>
      </w:r>
      <w:r>
        <w:rPr>
          <w:rFonts w:hint="eastAsia" w:ascii="仿宋_GB2312" w:hAnsi="宋体" w:eastAsia="仿宋_GB2312"/>
          <w:sz w:val="32"/>
          <w:szCs w:val="32"/>
        </w:rPr>
        <w:t>这项内容作为投标报价，活动服务费</w:t>
      </w:r>
      <w:r>
        <w:rPr>
          <w:rFonts w:ascii="仿宋_GB2312" w:hAnsi="宋体" w:eastAsia="仿宋_GB2312"/>
          <w:sz w:val="32"/>
          <w:szCs w:val="32"/>
        </w:rPr>
        <w:t>率应精确到小数点后2位，如5.00%</w:t>
      </w:r>
      <w:r>
        <w:rPr>
          <w:rFonts w:hint="eastAsia" w:ascii="仿宋_GB2312" w:hAnsi="宋体" w:eastAsia="仿宋_GB2312"/>
          <w:sz w:val="32"/>
          <w:szCs w:val="32"/>
        </w:rPr>
        <w:t>，</w:t>
      </w:r>
      <w:r>
        <w:rPr>
          <w:rFonts w:ascii="仿宋_GB2312" w:hAnsi="宋体" w:eastAsia="仿宋_GB2312"/>
          <w:sz w:val="32"/>
          <w:szCs w:val="32"/>
        </w:rPr>
        <w:t>投标费率</w:t>
      </w:r>
      <w:r>
        <w:rPr>
          <w:rFonts w:hint="eastAsia" w:ascii="仿宋_GB2312" w:hAnsi="宋体" w:eastAsia="仿宋_GB2312"/>
          <w:sz w:val="32"/>
          <w:szCs w:val="32"/>
        </w:rPr>
        <w:t>不得大于1</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00%，且不得为0.00%</w:t>
      </w:r>
      <w:r>
        <w:rPr>
          <w:rFonts w:hint="eastAsia" w:ascii="仿宋_GB2312" w:hAnsi="宋体" w:eastAsia="仿宋_GB2312"/>
          <w:sz w:val="32"/>
          <w:szCs w:val="32"/>
        </w:rPr>
        <w:t>，否则视为无效投标。</w:t>
      </w:r>
    </w:p>
    <w:p>
      <w:pPr>
        <w:spacing w:line="360" w:lineRule="auto"/>
        <w:ind w:firstLine="643" w:firstLineChars="200"/>
        <w:rPr>
          <w:rFonts w:ascii="仿宋_GB2312" w:hAnsi="宋体" w:eastAsia="仿宋_GB2312"/>
          <w:b/>
          <w:sz w:val="32"/>
          <w:szCs w:val="32"/>
        </w:rPr>
      </w:pPr>
      <w:r>
        <w:rPr>
          <w:rFonts w:ascii="仿宋_GB2312" w:eastAsia="仿宋_GB2312"/>
          <w:b/>
          <w:sz w:val="32"/>
          <w:szCs w:val="32"/>
        </w:rPr>
        <w:t>注：结算金额=活动实际支出+服务费，其中服务费不得超过活动实际支出乘以服务中标费率。</w:t>
      </w:r>
    </w:p>
    <w:p>
      <w:pPr>
        <w:pStyle w:val="6"/>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（七）服务期限</w:t>
      </w:r>
    </w:p>
    <w:p>
      <w:pPr>
        <w:spacing w:line="360" w:lineRule="auto"/>
        <w:ind w:firstLine="640" w:firstLineChars="200"/>
        <w:rPr>
          <w:rFonts w:ascii="仿宋_GB2312" w:hAnsi="宋体" w:eastAsia="仿宋_GB2312"/>
          <w:sz w:val="32"/>
          <w:szCs w:val="32"/>
        </w:rPr>
      </w:pPr>
      <w:r>
        <w:rPr>
          <w:rFonts w:ascii="仿宋_GB2312" w:eastAsia="仿宋_GB2312"/>
          <w:sz w:val="32"/>
          <w:szCs w:val="32"/>
        </w:rPr>
        <w:t>自合同签订之日起至2022年2月28日。在双方结算金额达到合同总预算金额后可自动解除合同；经双方协商达成一致后，可提前解除合同，已委托事项中标人应按合同约定继续履行完成；经采购人评定中标人服务为“优”前提下，经双方就其他合同条款达成一致后，双方可续签合同，合同需半年一签，续签不超过两次。</w:t>
      </w:r>
    </w:p>
    <w:p>
      <w:pPr>
        <w:pStyle w:val="6"/>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（八）付款方式</w:t>
      </w:r>
    </w:p>
    <w:p>
      <w:pPr>
        <w:pStyle w:val="6"/>
        <w:spacing w:line="520" w:lineRule="exact"/>
        <w:ind w:firstLine="640" w:firstLineChars="200"/>
        <w:outlineLvl w:val="1"/>
        <w:rPr>
          <w:rFonts w:hint="default" w:ascii="仿宋_GB2312" w:eastAsia="仿宋_GB2312"/>
          <w:sz w:val="32"/>
          <w:szCs w:val="32"/>
        </w:rPr>
      </w:pPr>
      <w:r>
        <w:rPr>
          <w:rFonts w:hint="default" w:ascii="仿宋_GB2312" w:eastAsia="仿宋_GB2312"/>
          <w:sz w:val="32"/>
          <w:szCs w:val="32"/>
        </w:rPr>
        <w:t>1.</w:t>
      </w:r>
      <w:r>
        <w:rPr>
          <w:rFonts w:ascii="仿宋_GB2312" w:eastAsia="仿宋_GB2312"/>
          <w:sz w:val="32"/>
          <w:szCs w:val="32"/>
        </w:rPr>
        <w:t>具体招聘服务活动根据情况双方协商可采用阶段性付款方式。</w:t>
      </w:r>
    </w:p>
    <w:p>
      <w:pPr>
        <w:pStyle w:val="6"/>
        <w:spacing w:line="360" w:lineRule="auto"/>
        <w:ind w:firstLine="640" w:firstLineChars="200"/>
        <w:outlineLvl w:val="0"/>
        <w:rPr>
          <w:rFonts w:hint="default" w:ascii="仿宋_GB2312" w:eastAsia="仿宋_GB2312"/>
          <w:sz w:val="32"/>
          <w:szCs w:val="32"/>
        </w:rPr>
      </w:pPr>
      <w:r>
        <w:rPr>
          <w:rFonts w:ascii="仿宋_GB2312" w:eastAsia="仿宋_GB2312"/>
          <w:sz w:val="32"/>
          <w:szCs w:val="32"/>
        </w:rPr>
        <w:t>2</w:t>
      </w:r>
      <w:r>
        <w:rPr>
          <w:rFonts w:hint="default" w:ascii="仿宋_GB2312" w:eastAsia="仿宋_GB2312"/>
          <w:sz w:val="32"/>
          <w:szCs w:val="32"/>
        </w:rPr>
        <w:t>.</w:t>
      </w:r>
      <w:r>
        <w:rPr>
          <w:rFonts w:ascii="仿宋_GB2312" w:eastAsia="仿宋_GB2312"/>
          <w:sz w:val="32"/>
          <w:szCs w:val="32"/>
        </w:rPr>
        <w:t>采购人每两周进行一次费用结算，或周期累计款项达五万时进行结算，支付前，投标人应向采购人提供与支付金额相符的正规有效发票，采购人收到发票后，</w:t>
      </w:r>
      <w:r>
        <w:rPr>
          <w:rFonts w:hint="default" w:ascii="仿宋_GB2312" w:eastAsia="仿宋_GB2312"/>
          <w:sz w:val="32"/>
          <w:szCs w:val="32"/>
        </w:rPr>
        <w:t>15个工作日内完成付款</w:t>
      </w:r>
      <w:r>
        <w:rPr>
          <w:rFonts w:ascii="仿宋_GB2312" w:eastAsia="仿宋_GB2312"/>
          <w:sz w:val="32"/>
          <w:szCs w:val="32"/>
        </w:rPr>
        <w:t>。</w:t>
      </w:r>
    </w:p>
    <w:p>
      <w:pPr>
        <w:pStyle w:val="6"/>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（九）验收方式</w:t>
      </w:r>
    </w:p>
    <w:p>
      <w:pPr>
        <w:pStyle w:val="6"/>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采购方按照月度验收供应商提供的各类服务，供应商需按采购方要求按时按质完成工作任务</w:t>
      </w:r>
      <w:r>
        <w:rPr>
          <w:rFonts w:hint="default" w:ascii="仿宋_GB2312" w:eastAsia="仿宋_GB2312"/>
          <w:sz w:val="32"/>
          <w:szCs w:val="32"/>
        </w:rPr>
        <w:t>。</w:t>
      </w:r>
    </w:p>
    <w:p>
      <w:pPr>
        <w:pStyle w:val="6"/>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（十）履约评价</w:t>
      </w:r>
    </w:p>
    <w:p>
      <w:pPr>
        <w:pStyle w:val="6"/>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采购方按照季度对供应商进行履约评价，连续两次履约评价低于6</w:t>
      </w:r>
      <w:r>
        <w:rPr>
          <w:rFonts w:hint="default" w:ascii="仿宋_GB2312" w:eastAsia="仿宋_GB2312"/>
          <w:sz w:val="32"/>
          <w:szCs w:val="32"/>
        </w:rPr>
        <w:t>0分</w:t>
      </w:r>
      <w:r>
        <w:rPr>
          <w:rFonts w:ascii="仿宋_GB2312" w:eastAsia="仿宋_GB2312"/>
          <w:sz w:val="32"/>
          <w:szCs w:val="32"/>
        </w:rPr>
        <w:t>，采购方可单方面解除合同。</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66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pPr>
              <w:pStyle w:val="6"/>
              <w:jc w:val="center"/>
              <w:outlineLvl w:val="1"/>
              <w:rPr>
                <w:rFonts w:hint="default" w:ascii="仿宋_GB2312" w:eastAsia="仿宋_GB2312"/>
                <w:sz w:val="24"/>
                <w:szCs w:val="32"/>
              </w:rPr>
            </w:pPr>
            <w:r>
              <w:rPr>
                <w:rFonts w:ascii="仿宋_GB2312" w:eastAsia="仿宋_GB2312"/>
                <w:sz w:val="24"/>
                <w:szCs w:val="32"/>
              </w:rPr>
              <w:t>履约评价表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46"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序号</w:t>
            </w:r>
          </w:p>
        </w:tc>
        <w:tc>
          <w:tcPr>
            <w:tcW w:w="6662"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考核内容</w:t>
            </w:r>
          </w:p>
        </w:tc>
        <w:tc>
          <w:tcPr>
            <w:tcW w:w="788"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46"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1</w:t>
            </w:r>
          </w:p>
        </w:tc>
        <w:tc>
          <w:tcPr>
            <w:tcW w:w="6662" w:type="dxa"/>
            <w:vAlign w:val="center"/>
          </w:tcPr>
          <w:p>
            <w:pPr>
              <w:pStyle w:val="6"/>
              <w:jc w:val="left"/>
              <w:outlineLvl w:val="1"/>
              <w:rPr>
                <w:rFonts w:hint="default" w:ascii="仿宋_GB2312" w:eastAsia="仿宋_GB2312"/>
                <w:sz w:val="24"/>
                <w:szCs w:val="32"/>
              </w:rPr>
            </w:pPr>
            <w:r>
              <w:rPr>
                <w:rFonts w:ascii="仿宋_GB2312" w:eastAsia="仿宋_GB2312"/>
                <w:sz w:val="24"/>
                <w:szCs w:val="32"/>
              </w:rPr>
              <w:t>供应商需在采购方要求时间内完成各项工作，因供应商原因发生时间延迟等现象，一次扣3分，低于</w:t>
            </w:r>
            <w:r>
              <w:rPr>
                <w:rFonts w:hint="default" w:ascii="仿宋_GB2312" w:eastAsia="仿宋_GB2312"/>
                <w:sz w:val="24"/>
                <w:szCs w:val="32"/>
              </w:rPr>
              <w:t>11</w:t>
            </w:r>
            <w:r>
              <w:rPr>
                <w:rFonts w:ascii="仿宋_GB2312" w:eastAsia="仿宋_GB2312"/>
                <w:sz w:val="24"/>
                <w:szCs w:val="32"/>
              </w:rPr>
              <w:t>分视为不合格。</w:t>
            </w:r>
          </w:p>
        </w:tc>
        <w:tc>
          <w:tcPr>
            <w:tcW w:w="788" w:type="dxa"/>
            <w:vAlign w:val="center"/>
          </w:tcPr>
          <w:p>
            <w:pPr>
              <w:pStyle w:val="6"/>
              <w:jc w:val="center"/>
              <w:outlineLvl w:val="1"/>
              <w:rPr>
                <w:rFonts w:hint="default" w:ascii="仿宋_GB2312" w:eastAsia="仿宋_GB2312"/>
                <w:sz w:val="24"/>
                <w:szCs w:val="32"/>
              </w:rPr>
            </w:pPr>
            <w:r>
              <w:rPr>
                <w:rFonts w:hint="default" w:ascii="仿宋_GB2312" w:eastAsia="仿宋_GB2312"/>
                <w:sz w:val="24"/>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2</w:t>
            </w:r>
          </w:p>
        </w:tc>
        <w:tc>
          <w:tcPr>
            <w:tcW w:w="6662" w:type="dxa"/>
            <w:vAlign w:val="center"/>
          </w:tcPr>
          <w:p>
            <w:pPr>
              <w:pStyle w:val="6"/>
              <w:jc w:val="left"/>
              <w:outlineLvl w:val="1"/>
              <w:rPr>
                <w:rFonts w:hint="default" w:ascii="仿宋_GB2312" w:eastAsia="仿宋_GB2312"/>
                <w:sz w:val="24"/>
                <w:szCs w:val="32"/>
              </w:rPr>
            </w:pPr>
            <w:r>
              <w:rPr>
                <w:rFonts w:ascii="仿宋_GB2312" w:eastAsia="仿宋_GB2312"/>
                <w:sz w:val="24"/>
                <w:szCs w:val="32"/>
              </w:rPr>
              <w:t>供应商需按采购方核对的金额等额付款，因供应商原因发生支付第三方款项出现付款金额不足或金额错误等现象，一次扣</w:t>
            </w:r>
            <w:r>
              <w:rPr>
                <w:rFonts w:hint="default" w:ascii="仿宋_GB2312" w:eastAsia="仿宋_GB2312"/>
                <w:sz w:val="24"/>
                <w:szCs w:val="32"/>
              </w:rPr>
              <w:t>3</w:t>
            </w:r>
            <w:r>
              <w:rPr>
                <w:rFonts w:ascii="仿宋_GB2312" w:eastAsia="仿宋_GB2312"/>
                <w:sz w:val="24"/>
                <w:szCs w:val="32"/>
              </w:rPr>
              <w:t>分，低于2</w:t>
            </w:r>
            <w:r>
              <w:rPr>
                <w:rFonts w:hint="default" w:ascii="仿宋_GB2312" w:eastAsia="仿宋_GB2312"/>
                <w:sz w:val="24"/>
                <w:szCs w:val="32"/>
              </w:rPr>
              <w:t>1</w:t>
            </w:r>
            <w:r>
              <w:rPr>
                <w:rFonts w:ascii="仿宋_GB2312" w:eastAsia="仿宋_GB2312"/>
                <w:sz w:val="24"/>
                <w:szCs w:val="32"/>
              </w:rPr>
              <w:t>分视为不合格</w:t>
            </w:r>
          </w:p>
        </w:tc>
        <w:tc>
          <w:tcPr>
            <w:tcW w:w="788"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46"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3</w:t>
            </w:r>
          </w:p>
        </w:tc>
        <w:tc>
          <w:tcPr>
            <w:tcW w:w="6662" w:type="dxa"/>
            <w:vAlign w:val="center"/>
          </w:tcPr>
          <w:p>
            <w:pPr>
              <w:pStyle w:val="6"/>
              <w:jc w:val="left"/>
              <w:outlineLvl w:val="1"/>
              <w:rPr>
                <w:rFonts w:hint="default" w:ascii="仿宋_GB2312" w:eastAsia="仿宋_GB2312"/>
                <w:sz w:val="24"/>
                <w:szCs w:val="32"/>
              </w:rPr>
            </w:pPr>
            <w:r>
              <w:rPr>
                <w:rFonts w:ascii="仿宋_GB2312" w:eastAsia="仿宋_GB2312"/>
                <w:sz w:val="24"/>
                <w:szCs w:val="32"/>
              </w:rPr>
              <w:t>供应商需按采购方需求按质完成服务内容，因供应商原因发生人才引进、人才测评、人才交流会等招聘人才服务不符合采购方要求的，一次扣</w:t>
            </w:r>
            <w:r>
              <w:rPr>
                <w:rFonts w:hint="default" w:ascii="仿宋_GB2312" w:eastAsia="仿宋_GB2312"/>
                <w:sz w:val="24"/>
                <w:szCs w:val="32"/>
              </w:rPr>
              <w:t>3</w:t>
            </w:r>
            <w:r>
              <w:rPr>
                <w:rFonts w:ascii="仿宋_GB2312" w:eastAsia="仿宋_GB2312"/>
                <w:sz w:val="24"/>
                <w:szCs w:val="32"/>
              </w:rPr>
              <w:t>分，低于</w:t>
            </w:r>
            <w:r>
              <w:rPr>
                <w:rFonts w:hint="default" w:ascii="仿宋_GB2312" w:eastAsia="仿宋_GB2312"/>
                <w:sz w:val="24"/>
                <w:szCs w:val="32"/>
              </w:rPr>
              <w:t>31</w:t>
            </w:r>
            <w:r>
              <w:rPr>
                <w:rFonts w:ascii="仿宋_GB2312" w:eastAsia="仿宋_GB2312"/>
                <w:sz w:val="24"/>
                <w:szCs w:val="32"/>
              </w:rPr>
              <w:t>分视为不合格。</w:t>
            </w:r>
          </w:p>
        </w:tc>
        <w:tc>
          <w:tcPr>
            <w:tcW w:w="788"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4</w:t>
            </w:r>
          </w:p>
        </w:tc>
        <w:tc>
          <w:tcPr>
            <w:tcW w:w="6662" w:type="dxa"/>
            <w:vAlign w:val="center"/>
          </w:tcPr>
          <w:p>
            <w:pPr>
              <w:pStyle w:val="6"/>
              <w:jc w:val="left"/>
              <w:outlineLvl w:val="1"/>
              <w:rPr>
                <w:rFonts w:hint="default" w:ascii="仿宋_GB2312" w:eastAsia="仿宋_GB2312"/>
                <w:sz w:val="24"/>
                <w:szCs w:val="32"/>
              </w:rPr>
            </w:pPr>
            <w:r>
              <w:rPr>
                <w:rFonts w:ascii="仿宋_GB2312" w:eastAsia="仿宋_GB2312"/>
                <w:sz w:val="24"/>
                <w:szCs w:val="32"/>
              </w:rPr>
              <w:t>供应商需积极处理服务过程中采购方提出的所有问题或疑问，如消极处理或处理态度较恶劣的，一次扣</w:t>
            </w:r>
            <w:r>
              <w:rPr>
                <w:rFonts w:hint="default" w:ascii="仿宋_GB2312" w:eastAsia="仿宋_GB2312"/>
                <w:sz w:val="24"/>
                <w:szCs w:val="32"/>
              </w:rPr>
              <w:t>2</w:t>
            </w:r>
            <w:r>
              <w:rPr>
                <w:rFonts w:ascii="仿宋_GB2312" w:eastAsia="仿宋_GB2312"/>
                <w:sz w:val="24"/>
                <w:szCs w:val="32"/>
              </w:rPr>
              <w:t>分，低于</w:t>
            </w:r>
            <w:r>
              <w:rPr>
                <w:rFonts w:hint="default" w:ascii="仿宋_GB2312" w:eastAsia="仿宋_GB2312"/>
                <w:sz w:val="24"/>
                <w:szCs w:val="32"/>
              </w:rPr>
              <w:t>6</w:t>
            </w:r>
            <w:r>
              <w:rPr>
                <w:rFonts w:ascii="仿宋_GB2312" w:eastAsia="仿宋_GB2312"/>
                <w:sz w:val="24"/>
                <w:szCs w:val="32"/>
              </w:rPr>
              <w:t>分视为不合格。</w:t>
            </w:r>
          </w:p>
        </w:tc>
        <w:tc>
          <w:tcPr>
            <w:tcW w:w="788" w:type="dxa"/>
            <w:vAlign w:val="center"/>
          </w:tcPr>
          <w:p>
            <w:pPr>
              <w:pStyle w:val="6"/>
              <w:jc w:val="center"/>
              <w:outlineLvl w:val="1"/>
              <w:rPr>
                <w:rFonts w:hint="default" w:ascii="仿宋_GB2312" w:eastAsia="仿宋_GB2312"/>
                <w:sz w:val="24"/>
                <w:szCs w:val="32"/>
              </w:rPr>
            </w:pPr>
            <w:r>
              <w:rPr>
                <w:rFonts w:ascii="仿宋_GB2312" w:eastAsia="仿宋_GB2312"/>
                <w:sz w:val="24"/>
                <w:szCs w:val="32"/>
              </w:rPr>
              <w:t>10</w:t>
            </w:r>
          </w:p>
        </w:tc>
      </w:tr>
    </w:tbl>
    <w:p>
      <w:pPr>
        <w:pStyle w:val="5"/>
        <w:ind w:firstLine="640" w:firstLineChars="200"/>
        <w:rPr>
          <w:rFonts w:ascii="仿宋_GB2312" w:eastAsia="仿宋_GB2312"/>
          <w:b/>
          <w:bCs/>
          <w:color w:val="FF0000"/>
          <w:sz w:val="32"/>
          <w:szCs w:val="32"/>
        </w:rPr>
      </w:pPr>
      <w:r>
        <w:rPr>
          <w:rFonts w:hint="eastAsia" w:ascii="黑体" w:eastAsia="黑体"/>
          <w:sz w:val="32"/>
          <w:szCs w:val="32"/>
        </w:rPr>
        <w:t>二</w:t>
      </w:r>
      <w:r>
        <w:rPr>
          <w:rFonts w:ascii="黑体" w:eastAsia="黑体"/>
          <w:bCs/>
          <w:sz w:val="32"/>
          <w:szCs w:val="32"/>
        </w:rPr>
        <w:t>、</w:t>
      </w:r>
      <w:r>
        <w:rPr>
          <w:rFonts w:ascii="黑体" w:hAnsi="黑体" w:eastAsia="黑体"/>
          <w:bCs/>
          <w:sz w:val="32"/>
          <w:szCs w:val="32"/>
        </w:rPr>
        <w:t>投标人需准备资料要求</w:t>
      </w:r>
      <w:r>
        <w:rPr>
          <w:rFonts w:ascii="仿宋_GB2312" w:eastAsia="仿宋_GB2312"/>
          <w:b/>
          <w:bCs/>
          <w:color w:val="FF0000"/>
          <w:sz w:val="32"/>
          <w:szCs w:val="32"/>
        </w:rPr>
        <w:t>（请按以下顺序装订，</w:t>
      </w:r>
      <w:r>
        <w:rPr>
          <w:rFonts w:hint="eastAsia" w:ascii="仿宋_GB2312" w:eastAsia="仿宋_GB2312"/>
          <w:b/>
          <w:bCs/>
          <w:color w:val="FF0000"/>
          <w:sz w:val="32"/>
          <w:szCs w:val="32"/>
        </w:rPr>
        <w:t>并逐页加盖公章</w:t>
      </w:r>
      <w:r>
        <w:rPr>
          <w:rFonts w:ascii="仿宋_GB2312" w:eastAsia="仿宋_GB2312"/>
          <w:b/>
          <w:bCs/>
          <w:color w:val="FF0000"/>
          <w:sz w:val="32"/>
          <w:szCs w:val="32"/>
        </w:rPr>
        <w:t>）</w:t>
      </w:r>
    </w:p>
    <w:p>
      <w:pPr>
        <w:pStyle w:val="5"/>
        <w:ind w:firstLine="640" w:firstLineChars="200"/>
        <w:jc w:val="both"/>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ascii="仿宋_GB2312" w:eastAsia="仿宋_GB2312"/>
          <w:sz w:val="32"/>
          <w:szCs w:val="32"/>
        </w:rPr>
        <w:t>★</w:t>
      </w:r>
      <w:r>
        <w:rPr>
          <w:rFonts w:hint="eastAsia" w:ascii="仿宋_GB2312" w:hAnsi="宋体" w:eastAsia="仿宋_GB2312"/>
          <w:sz w:val="32"/>
          <w:szCs w:val="32"/>
        </w:rPr>
        <w:t>投标报价单（格式见附件1）</w:t>
      </w:r>
    </w:p>
    <w:p>
      <w:pPr>
        <w:pStyle w:val="5"/>
        <w:ind w:firstLine="640" w:firstLineChars="200"/>
        <w:jc w:val="both"/>
        <w:rPr>
          <w:rFonts w:ascii="仿宋_GB2312" w:hAnsi="宋体" w:eastAsia="仿宋_GB2312"/>
          <w:sz w:val="32"/>
          <w:szCs w:val="32"/>
        </w:rPr>
      </w:pPr>
      <w:r>
        <w:rPr>
          <w:rFonts w:ascii="仿宋_GB2312" w:hAnsi="宋体" w:eastAsia="仿宋_GB2312"/>
          <w:sz w:val="32"/>
          <w:szCs w:val="32"/>
        </w:rPr>
        <w:t>2.</w:t>
      </w:r>
      <w:r>
        <w:rPr>
          <w:rFonts w:ascii="仿宋_GB2312" w:eastAsia="仿宋_GB2312"/>
          <w:sz w:val="32"/>
          <w:szCs w:val="32"/>
        </w:rPr>
        <w:t>★</w:t>
      </w:r>
      <w:r>
        <w:rPr>
          <w:rFonts w:hint="eastAsia" w:ascii="仿宋_GB2312" w:hAnsi="宋体" w:eastAsia="仿宋_GB2312"/>
          <w:sz w:val="32"/>
          <w:szCs w:val="32"/>
        </w:rPr>
        <w:t>法定代表人证明书（格式见附件2）</w:t>
      </w:r>
    </w:p>
    <w:p>
      <w:pPr>
        <w:pStyle w:val="5"/>
        <w:ind w:firstLine="640" w:firstLineChars="200"/>
        <w:jc w:val="both"/>
        <w:rPr>
          <w:rFonts w:ascii="仿宋_GB2312" w:hAnsi="宋体" w:eastAsia="仿宋_GB2312"/>
          <w:sz w:val="32"/>
          <w:szCs w:val="32"/>
        </w:rPr>
      </w:pPr>
      <w:r>
        <w:rPr>
          <w:rFonts w:ascii="仿宋_GB2312" w:hAnsi="宋体" w:eastAsia="仿宋_GB2312"/>
          <w:sz w:val="32"/>
          <w:szCs w:val="32"/>
        </w:rPr>
        <w:t>3.</w:t>
      </w:r>
      <w:r>
        <w:rPr>
          <w:rFonts w:ascii="仿宋_GB2312" w:eastAsia="仿宋_GB2312"/>
          <w:sz w:val="32"/>
          <w:szCs w:val="32"/>
        </w:rPr>
        <w:t>★</w:t>
      </w:r>
      <w:r>
        <w:rPr>
          <w:rFonts w:hint="eastAsia" w:ascii="仿宋_GB2312" w:hAnsi="宋体" w:eastAsia="仿宋_GB2312"/>
          <w:sz w:val="32"/>
          <w:szCs w:val="32"/>
        </w:rPr>
        <w:t>法定代表人授权书（格式见附件3）</w:t>
      </w:r>
    </w:p>
    <w:p>
      <w:pPr>
        <w:pStyle w:val="5"/>
        <w:ind w:firstLine="640" w:firstLineChars="200"/>
        <w:jc w:val="both"/>
        <w:rPr>
          <w:rFonts w:ascii="仿宋_GB2312" w:hAnsi="宋体" w:eastAsia="仿宋_GB2312"/>
          <w:sz w:val="32"/>
          <w:szCs w:val="32"/>
        </w:rPr>
      </w:pPr>
      <w:r>
        <w:rPr>
          <w:rFonts w:ascii="仿宋_GB2312" w:eastAsia="仿宋_GB2312"/>
          <w:sz w:val="32"/>
          <w:szCs w:val="32"/>
        </w:rPr>
        <w:t>4.★</w:t>
      </w:r>
      <w:r>
        <w:rPr>
          <w:rFonts w:hint="eastAsia" w:ascii="仿宋_GB2312" w:hAnsi="宋体" w:eastAsia="仿宋_GB2312"/>
          <w:sz w:val="32"/>
          <w:szCs w:val="32"/>
        </w:rPr>
        <w:t>声明函（</w:t>
      </w:r>
      <w:r>
        <w:rPr>
          <w:rFonts w:ascii="仿宋_GB2312" w:hAnsi="宋体" w:eastAsia="仿宋_GB2312"/>
          <w:sz w:val="32"/>
          <w:szCs w:val="32"/>
        </w:rPr>
        <w:t>供应商资</w:t>
      </w:r>
      <w:r>
        <w:rPr>
          <w:rFonts w:hint="eastAsia" w:ascii="仿宋_GB2312" w:hAnsi="宋体" w:eastAsia="仿宋_GB2312"/>
          <w:sz w:val="32"/>
          <w:szCs w:val="32"/>
        </w:rPr>
        <w:t>格</w:t>
      </w:r>
      <w:r>
        <w:rPr>
          <w:rFonts w:ascii="仿宋_GB2312" w:hAnsi="宋体" w:eastAsia="仿宋_GB2312"/>
          <w:sz w:val="32"/>
          <w:szCs w:val="32"/>
        </w:rPr>
        <w:t>要求</w:t>
      </w:r>
      <w:r>
        <w:rPr>
          <w:rFonts w:hint="eastAsia" w:ascii="仿宋_GB2312" w:hAnsi="宋体" w:eastAsia="仿宋_GB2312"/>
          <w:sz w:val="32"/>
          <w:szCs w:val="32"/>
        </w:rPr>
        <w:t>、格式见附件4）</w:t>
      </w:r>
    </w:p>
    <w:p>
      <w:pPr>
        <w:pStyle w:val="5"/>
        <w:ind w:firstLine="640" w:firstLineChars="200"/>
        <w:jc w:val="both"/>
        <w:rPr>
          <w:rFonts w:ascii="仿宋_GB2312" w:hAnsi="宋体" w:eastAsia="仿宋_GB2312"/>
          <w:sz w:val="32"/>
          <w:szCs w:val="32"/>
        </w:rPr>
      </w:pPr>
      <w:r>
        <w:rPr>
          <w:rFonts w:ascii="仿宋_GB2312" w:hAnsi="宋体" w:eastAsia="仿宋_GB2312"/>
          <w:sz w:val="32"/>
          <w:szCs w:val="32"/>
        </w:rPr>
        <w:t>5.</w:t>
      </w:r>
      <w:r>
        <w:rPr>
          <w:rFonts w:ascii="仿宋_GB2312" w:eastAsia="仿宋_GB2312"/>
          <w:sz w:val="32"/>
          <w:szCs w:val="32"/>
        </w:rPr>
        <w:t>★</w:t>
      </w:r>
      <w:r>
        <w:rPr>
          <w:rFonts w:hint="eastAsia" w:ascii="仿宋_GB2312" w:hAnsi="宋体" w:eastAsia="仿宋_GB2312"/>
          <w:sz w:val="32"/>
          <w:szCs w:val="32"/>
        </w:rPr>
        <w:t>诚信承诺函（格式见附件5）</w:t>
      </w:r>
    </w:p>
    <w:p>
      <w:pPr>
        <w:pStyle w:val="5"/>
        <w:ind w:firstLine="640" w:firstLineChars="200"/>
        <w:jc w:val="both"/>
        <w:rPr>
          <w:rFonts w:ascii="仿宋_GB2312" w:eastAsia="仿宋_GB2312"/>
          <w:sz w:val="32"/>
          <w:szCs w:val="32"/>
        </w:rPr>
      </w:pPr>
      <w:r>
        <w:rPr>
          <w:rFonts w:ascii="仿宋_GB2312" w:hAnsi="宋体" w:eastAsia="仿宋_GB2312"/>
          <w:sz w:val="32"/>
          <w:szCs w:val="32"/>
        </w:rPr>
        <w:t>6.</w:t>
      </w:r>
      <w:r>
        <w:rPr>
          <w:rFonts w:ascii="仿宋_GB2312" w:eastAsia="仿宋_GB2312"/>
          <w:sz w:val="32"/>
          <w:szCs w:val="32"/>
        </w:rPr>
        <w:t>★未被列入失信被执行人、重大税收违法案件当事人名单、政府采购严重违法失信行为记录名单查询截图</w:t>
      </w:r>
    </w:p>
    <w:p>
      <w:pPr>
        <w:pStyle w:val="5"/>
        <w:ind w:firstLine="640" w:firstLineChars="200"/>
        <w:jc w:val="both"/>
        <w:rPr>
          <w:rFonts w:ascii="仿宋_GB2312" w:hAnsi="宋体" w:eastAsia="仿宋_GB2312"/>
          <w:sz w:val="32"/>
          <w:szCs w:val="32"/>
        </w:rPr>
      </w:pPr>
      <w:r>
        <w:rPr>
          <w:rFonts w:ascii="仿宋_GB2312" w:hAnsi="宋体" w:eastAsia="仿宋_GB2312"/>
          <w:sz w:val="32"/>
          <w:szCs w:val="32"/>
        </w:rPr>
        <w:t>7.</w:t>
      </w:r>
      <w:r>
        <w:rPr>
          <w:rFonts w:ascii="仿宋_GB2312" w:eastAsia="仿宋_GB2312"/>
          <w:sz w:val="32"/>
          <w:szCs w:val="32"/>
        </w:rPr>
        <w:t>★营业执照或事业单位法人证书或其他法定凭证</w:t>
      </w:r>
      <w:r>
        <w:rPr>
          <w:rFonts w:hint="eastAsia" w:ascii="仿宋_GB2312" w:hAnsi="宋体" w:eastAsia="仿宋_GB2312"/>
          <w:sz w:val="32"/>
          <w:szCs w:val="32"/>
        </w:rPr>
        <w:t>复印件盖公章</w:t>
      </w:r>
    </w:p>
    <w:p>
      <w:pPr>
        <w:pStyle w:val="5"/>
        <w:ind w:firstLine="640" w:firstLineChars="200"/>
        <w:jc w:val="both"/>
        <w:rPr>
          <w:rFonts w:ascii="仿宋_GB2312"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ascii="仿宋_GB2312" w:eastAsia="仿宋_GB2312"/>
          <w:sz w:val="32"/>
          <w:szCs w:val="32"/>
        </w:rPr>
        <w:t>★</w:t>
      </w:r>
      <w:r>
        <w:rPr>
          <w:rFonts w:hint="eastAsia" w:ascii="仿宋_GB2312" w:hAnsi="宋体" w:eastAsia="仿宋_GB2312"/>
          <w:sz w:val="32"/>
          <w:szCs w:val="32"/>
        </w:rPr>
        <w:t>人力资源服务许可</w:t>
      </w:r>
      <w:r>
        <w:rPr>
          <w:rFonts w:ascii="仿宋_GB2312" w:eastAsia="仿宋_GB2312"/>
          <w:sz w:val="32"/>
          <w:szCs w:val="32"/>
        </w:rPr>
        <w:t>备案复印件盖公章</w:t>
      </w:r>
    </w:p>
    <w:p>
      <w:pPr>
        <w:pStyle w:val="6"/>
        <w:spacing w:line="520" w:lineRule="exact"/>
        <w:ind w:firstLine="640" w:firstLineChars="200"/>
        <w:outlineLvl w:val="1"/>
        <w:rPr>
          <w:rFonts w:hint="default" w:ascii="仿宋_GB2312" w:eastAsia="仿宋_GB2312"/>
          <w:sz w:val="32"/>
          <w:szCs w:val="32"/>
        </w:rPr>
      </w:pPr>
      <w:r>
        <w:rPr>
          <w:rFonts w:hint="default" w:ascii="仿宋_GB2312" w:eastAsia="仿宋_GB2312"/>
          <w:sz w:val="32"/>
          <w:szCs w:val="32"/>
        </w:rPr>
        <w:t>9.</w:t>
      </w:r>
      <w:r>
        <w:rPr>
          <w:rFonts w:ascii="等线" w:hAnsi="等线" w:eastAsia="等线"/>
          <w:sz w:val="32"/>
          <w:szCs w:val="32"/>
        </w:rPr>
        <w:t>★</w:t>
      </w:r>
      <w:r>
        <w:rPr>
          <w:rFonts w:ascii="仿宋_GB2312" w:eastAsia="仿宋_GB2312"/>
          <w:sz w:val="32"/>
          <w:szCs w:val="32"/>
        </w:rPr>
        <w:t>其他承诺函（参考格式见附件7）</w:t>
      </w:r>
    </w:p>
    <w:p>
      <w:pPr>
        <w:pStyle w:val="6"/>
        <w:spacing w:line="520" w:lineRule="exact"/>
        <w:ind w:firstLine="640" w:firstLineChars="200"/>
        <w:outlineLvl w:val="1"/>
        <w:rPr>
          <w:rFonts w:hint="default" w:ascii="仿宋_GB2312" w:eastAsia="仿宋_GB2312"/>
          <w:sz w:val="32"/>
          <w:szCs w:val="32"/>
        </w:rPr>
      </w:pPr>
      <w:r>
        <w:rPr>
          <w:rFonts w:hint="default" w:ascii="仿宋_GB2312" w:eastAsia="仿宋_GB2312"/>
          <w:sz w:val="32"/>
          <w:szCs w:val="32"/>
        </w:rPr>
        <w:t>10.</w:t>
      </w:r>
      <w:r>
        <w:rPr>
          <w:rFonts w:ascii="仿宋_GB2312" w:eastAsia="仿宋_GB2312"/>
          <w:sz w:val="32"/>
          <w:szCs w:val="32"/>
        </w:rPr>
        <w:t>近三年（2018年-2020年）经会计师事务所或审计机构审计的财务报表或审计报告（新成立的企业，按成立年份提供）。</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11.过往项目及业绩</w:t>
      </w:r>
      <w:r>
        <w:rPr>
          <w:rFonts w:hint="eastAsia" w:ascii="仿宋_GB2312" w:hAnsi="宋体" w:eastAsia="仿宋_GB2312"/>
          <w:sz w:val="32"/>
          <w:szCs w:val="32"/>
        </w:rPr>
        <w:t>等，</w:t>
      </w:r>
      <w:r>
        <w:rPr>
          <w:rFonts w:ascii="仿宋_GB2312" w:hAnsi="宋体" w:eastAsia="仿宋_GB2312"/>
          <w:sz w:val="32"/>
          <w:szCs w:val="32"/>
        </w:rPr>
        <w:t>需提供案例合同</w:t>
      </w:r>
      <w:r>
        <w:rPr>
          <w:rFonts w:hint="eastAsia" w:ascii="仿宋_GB2312" w:hAnsi="宋体" w:eastAsia="仿宋_GB2312"/>
          <w:sz w:val="32"/>
          <w:szCs w:val="32"/>
        </w:rPr>
        <w:t>（中标通知书或合同关键页复印件盖公章）</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12.项目</w:t>
      </w:r>
      <w:r>
        <w:rPr>
          <w:rFonts w:hint="eastAsia" w:ascii="仿宋_GB2312" w:hAnsi="宋体" w:eastAsia="仿宋_GB2312"/>
          <w:sz w:val="32"/>
          <w:szCs w:val="32"/>
        </w:rPr>
        <w:t>具体实施方案（格式自拟）</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13</w:t>
      </w:r>
      <w:r>
        <w:rPr>
          <w:rFonts w:hint="eastAsia" w:ascii="仿宋_GB2312" w:hAnsi="宋体" w:eastAsia="仿宋_GB2312"/>
          <w:sz w:val="32"/>
          <w:szCs w:val="32"/>
        </w:rPr>
        <w:t>.项目组人员名单及分工（参考格式见附件6）</w:t>
      </w:r>
    </w:p>
    <w:p>
      <w:pPr>
        <w:spacing w:line="360" w:lineRule="auto"/>
        <w:ind w:firstLine="640" w:firstLineChars="200"/>
        <w:rPr>
          <w:rFonts w:ascii="宋体" w:hAnsi="宋体" w:cs="宋体"/>
          <w:sz w:val="22"/>
        </w:rPr>
      </w:pPr>
      <w:r>
        <w:rPr>
          <w:rFonts w:ascii="仿宋_GB2312" w:hAnsi="宋体" w:eastAsia="仿宋_GB2312"/>
          <w:sz w:val="32"/>
          <w:szCs w:val="32"/>
        </w:rPr>
        <w:t>14.</w:t>
      </w:r>
      <w:r>
        <w:rPr>
          <w:rFonts w:hint="eastAsia" w:ascii="仿宋_GB2312" w:hAnsi="宋体" w:eastAsia="仿宋_GB2312"/>
          <w:sz w:val="32"/>
          <w:szCs w:val="32"/>
        </w:rPr>
        <w:t>采购文件中要求的其他内容及供应商认为需要加以说明的其他内容</w:t>
      </w:r>
    </w:p>
    <w:p>
      <w:pPr>
        <w:pStyle w:val="6"/>
        <w:spacing w:line="520" w:lineRule="exact"/>
        <w:ind w:firstLine="640" w:firstLineChars="200"/>
        <w:outlineLvl w:val="0"/>
        <w:rPr>
          <w:rFonts w:hint="default" w:ascii="黑体" w:eastAsia="黑体"/>
          <w:sz w:val="32"/>
          <w:szCs w:val="32"/>
        </w:rPr>
      </w:pPr>
      <w:r>
        <w:rPr>
          <w:rFonts w:ascii="黑体" w:eastAsia="黑体"/>
          <w:sz w:val="32"/>
          <w:szCs w:val="32"/>
        </w:rPr>
        <w:t>三、评标办法</w:t>
      </w:r>
    </w:p>
    <w:p>
      <w:pPr>
        <w:pStyle w:val="6"/>
        <w:spacing w:line="520" w:lineRule="exact"/>
        <w:ind w:firstLine="630"/>
        <w:rPr>
          <w:rFonts w:hint="default" w:ascii="仿宋_GB2312" w:eastAsia="仿宋_GB2312"/>
          <w:sz w:val="32"/>
          <w:szCs w:val="32"/>
        </w:rPr>
      </w:pPr>
      <w:r>
        <w:rPr>
          <w:rFonts w:ascii="仿宋_GB2312" w:eastAsia="仿宋_GB2312"/>
          <w:sz w:val="32"/>
          <w:szCs w:val="32"/>
        </w:rPr>
        <w:t>综合评分法评标。（详见第三章）</w:t>
      </w:r>
    </w:p>
    <w:p>
      <w:pPr>
        <w:pStyle w:val="6"/>
        <w:spacing w:line="520" w:lineRule="exact"/>
        <w:ind w:firstLine="640" w:firstLineChars="200"/>
        <w:outlineLvl w:val="0"/>
        <w:rPr>
          <w:rFonts w:hint="default" w:ascii="黑体" w:eastAsia="黑体"/>
          <w:sz w:val="32"/>
          <w:szCs w:val="32"/>
        </w:rPr>
      </w:pPr>
      <w:r>
        <w:rPr>
          <w:rFonts w:ascii="黑体" w:eastAsia="黑体"/>
          <w:sz w:val="32"/>
          <w:szCs w:val="32"/>
        </w:rPr>
        <w:t>四、其他需要说明的事项</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6"/>
        <w:spacing w:after="0" w:line="520" w:lineRule="exact"/>
        <w:ind w:firstLine="629"/>
        <w:rPr>
          <w:rFonts w:hint="default" w:ascii="仿宋_GB2312" w:eastAsia="仿宋_GB2312"/>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pPr>
        <w:pStyle w:val="6"/>
        <w:spacing w:line="520" w:lineRule="exact"/>
        <w:ind w:firstLine="630"/>
        <w:rPr>
          <w:rFonts w:hint="default" w:ascii="仿宋_GB2312" w:eastAsia="仿宋_GB2312"/>
          <w:sz w:val="32"/>
          <w:szCs w:val="32"/>
        </w:rPr>
      </w:pPr>
      <w:r>
        <w:rPr>
          <w:rFonts w:ascii="仿宋_GB2312" w:eastAsia="仿宋_GB2312"/>
          <w:sz w:val="32"/>
          <w:szCs w:val="32"/>
        </w:rPr>
        <w:t>3.采购内容不需要免税。</w:t>
      </w:r>
    </w:p>
    <w:p>
      <w:pPr>
        <w:widowControl/>
        <w:jc w:val="left"/>
        <w:rPr>
          <w:rFonts w:ascii="仿宋_GB2312" w:hAnsi="宋体" w:eastAsia="仿宋_GB2312"/>
          <w:sz w:val="32"/>
          <w:szCs w:val="32"/>
        </w:rPr>
      </w:pPr>
      <w:r>
        <w:rPr>
          <w:rFonts w:ascii="仿宋_GB2312" w:eastAsia="仿宋_GB2312"/>
          <w:sz w:val="32"/>
          <w:szCs w:val="32"/>
        </w:rPr>
        <w:br w:type="page"/>
      </w:r>
    </w:p>
    <w:p>
      <w:pPr>
        <w:rPr>
          <w:rFonts w:ascii="仿宋_GB2312" w:eastAsia="仿宋_GB2312"/>
        </w:rPr>
      </w:pPr>
    </w:p>
    <w:p>
      <w:pPr>
        <w:pStyle w:val="28"/>
      </w:pPr>
      <w:bookmarkStart w:id="13" w:name="_Toc459037207"/>
      <w:bookmarkStart w:id="14" w:name="_Toc454795893"/>
      <w:r>
        <w:rPr>
          <w:rFonts w:hint="eastAsia"/>
        </w:rPr>
        <w:t>第三章 采购程序及响应文件的评审</w:t>
      </w:r>
      <w:bookmarkEnd w:id="13"/>
      <w:bookmarkEnd w:id="14"/>
    </w:p>
    <w:p>
      <w:pPr>
        <w:pStyle w:val="25"/>
        <w:ind w:firstLine="420"/>
      </w:pPr>
    </w:p>
    <w:p>
      <w:pPr>
        <w:pStyle w:val="24"/>
        <w:ind w:firstLine="640" w:firstLineChars="200"/>
        <w:rPr>
          <w:rFonts w:hAnsi="宋体"/>
          <w:b w:val="0"/>
          <w:bCs w:val="0"/>
          <w:sz w:val="32"/>
        </w:rPr>
      </w:pPr>
      <w:r>
        <w:rPr>
          <w:rFonts w:hint="eastAsia" w:hAnsi="宋体"/>
          <w:b w:val="0"/>
          <w:bCs w:val="0"/>
          <w:sz w:val="32"/>
        </w:rPr>
        <w:t>一、现场拆封报价</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在场供应商现场统一递交响应文件及《报价一览表》。</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监督组现场拆封报价，并公布各供应商最新的承诺及报价排名。</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pPr>
        <w:pStyle w:val="24"/>
        <w:ind w:firstLine="640" w:firstLineChars="200"/>
        <w:rPr>
          <w:rFonts w:hAnsi="宋体"/>
          <w:b w:val="0"/>
          <w:bCs w:val="0"/>
          <w:sz w:val="32"/>
        </w:rPr>
      </w:pPr>
      <w:r>
        <w:rPr>
          <w:rFonts w:hint="eastAsia" w:hAnsi="宋体"/>
          <w:b w:val="0"/>
          <w:bCs w:val="0"/>
          <w:sz w:val="32"/>
        </w:rPr>
        <w:t>二、供应商的资格核查</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（2） 评审委员会可以要求供应商提交有关证明和证件的原件以便核验。</w:t>
      </w:r>
    </w:p>
    <w:p>
      <w:pPr>
        <w:pStyle w:val="24"/>
        <w:ind w:firstLine="640" w:firstLineChars="200"/>
        <w:rPr>
          <w:rFonts w:hAnsi="宋体"/>
          <w:b w:val="0"/>
          <w:bCs w:val="0"/>
          <w:sz w:val="32"/>
        </w:rPr>
      </w:pPr>
      <w:r>
        <w:rPr>
          <w:rFonts w:hint="eastAsia" w:hAnsi="宋体"/>
          <w:b w:val="0"/>
          <w:bCs w:val="0"/>
          <w:sz w:val="32"/>
        </w:rPr>
        <w:t>三、响应文件的符合性审查</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评审委员会按照采购文件的规定，对供应商响应文件进行符合性审查。</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（1）供应商响应文件有下列情况之一，其响应文件无效：</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①未按照采购文件规定要求密封、签署、盖章的；</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②不满足“采购须知”规定的实质性要求的；</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③响应文件有效期不足的；</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④不符合法律、法规和谈判文件规定的。</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（2）响应文件的澄清</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pPr>
        <w:pStyle w:val="24"/>
        <w:ind w:firstLine="640" w:firstLineChars="200"/>
        <w:rPr>
          <w:rFonts w:hAnsi="宋体"/>
          <w:b w:val="0"/>
          <w:bCs w:val="0"/>
          <w:sz w:val="32"/>
        </w:rPr>
      </w:pPr>
      <w:r>
        <w:rPr>
          <w:rFonts w:hint="eastAsia" w:hAnsi="宋体"/>
          <w:b w:val="0"/>
          <w:bCs w:val="0"/>
          <w:sz w:val="32"/>
        </w:rPr>
        <w:t>四、多轮谈判及报价</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谈判过程中，评审委员会应当根据采购文件谈判要求与供应商进行多轮谈判（一般为两轮谈判，三次报价，其中第一次报价为开标现场拆封的报价）。</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（1）在第一轮谈判过程中，评审委员会依次与各供应商进行谈判。先由各供应商介绍企业基本情况和报价，再由评审委员会根据预算和供应商的报价，进行商务谈判，然后供应商报价。</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（2）在第二轮谈判过程中，评审委员会根据第一轮报价情况和预算再次与各供应商进行商务谈判，然后供应商报价。</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（3）对于技术复杂、不能一次性确定具体需求的采购，谈判过程中评审委员会可以逐步明确采购需求，确定技术标准和要求，完善采购内容。据此评审委员会可以对采购文件作实质性变动。</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4）如有必要，评审委员会应以书面形式要求所有参加第一轮谈判的供应商以对其响应文件进行修正的方式，对采购文件的实质性变动做出响应。在最后一轮谈判结束后，应当要求在谈判结束后同一截止时间前递交修正的响应文件和最后报价。供应商未按评审委员会规定递交的，视同在谈判开始之日后撤回响应文件。</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（6）在第二轮谈判过程中，不能确定成交结果的，谈判终止，采购人重新开展采购活动。</w:t>
      </w:r>
    </w:p>
    <w:p>
      <w:pPr>
        <w:pStyle w:val="6"/>
        <w:spacing w:after="0" w:line="520" w:lineRule="exact"/>
        <w:ind w:firstLine="629"/>
        <w:rPr>
          <w:rFonts w:hint="default" w:ascii="仿宋_GB2312" w:eastAsia="仿宋_GB2312"/>
          <w:sz w:val="32"/>
          <w:szCs w:val="32"/>
        </w:rPr>
      </w:pPr>
      <w:r>
        <w:rPr>
          <w:rFonts w:ascii="仿宋_GB2312" w:eastAsia="仿宋_GB2312"/>
          <w:sz w:val="32"/>
          <w:szCs w:val="32"/>
        </w:rPr>
        <w:t>（7）应至少进行两轮谈判，评审委员会可以视谈判情况在两轮谈判的基础上增加谈判次数。供应商最后报价可由谈判委员会根据实际情况确认是否向参加谈判的供应商公布。</w:t>
      </w:r>
    </w:p>
    <w:p>
      <w:pPr>
        <w:pStyle w:val="24"/>
        <w:ind w:firstLine="640" w:firstLineChars="200"/>
        <w:rPr>
          <w:rFonts w:hAnsi="宋体"/>
          <w:b w:val="0"/>
          <w:bCs w:val="0"/>
          <w:sz w:val="32"/>
        </w:rPr>
      </w:pPr>
      <w:r>
        <w:rPr>
          <w:rFonts w:hint="eastAsia" w:hAnsi="宋体"/>
          <w:b w:val="0"/>
          <w:bCs w:val="0"/>
          <w:sz w:val="32"/>
        </w:rPr>
        <w:t>五、综合评分办法</w:t>
      </w:r>
    </w:p>
    <w:p>
      <w:pPr>
        <w:pStyle w:val="25"/>
        <w:ind w:firstLine="640"/>
        <w:rPr>
          <w:rFonts w:ascii="仿宋_GB2312" w:eastAsia="仿宋_GB2312"/>
          <w:kern w:val="2"/>
          <w:sz w:val="32"/>
          <w:szCs w:val="32"/>
        </w:rPr>
      </w:pPr>
      <w:r>
        <w:rPr>
          <w:rFonts w:hint="eastAsia" w:ascii="仿宋_GB2312" w:eastAsia="仿宋_GB2312"/>
          <w:kern w:val="2"/>
          <w:sz w:val="32"/>
          <w:szCs w:val="32"/>
        </w:rPr>
        <w:t>商务权重占比</w:t>
      </w:r>
      <w:r>
        <w:rPr>
          <w:rFonts w:ascii="仿宋_GB2312" w:eastAsia="仿宋_GB2312"/>
          <w:kern w:val="2"/>
          <w:sz w:val="32"/>
          <w:szCs w:val="32"/>
        </w:rPr>
        <w:t>25</w:t>
      </w:r>
      <w:r>
        <w:rPr>
          <w:rFonts w:hint="eastAsia" w:ascii="仿宋_GB2312" w:eastAsia="仿宋_GB2312"/>
          <w:kern w:val="2"/>
          <w:sz w:val="32"/>
          <w:szCs w:val="32"/>
        </w:rPr>
        <w:t>%，价格权重占比</w:t>
      </w:r>
      <w:r>
        <w:rPr>
          <w:rFonts w:ascii="仿宋_GB2312" w:eastAsia="仿宋_GB2312"/>
          <w:kern w:val="2"/>
          <w:sz w:val="32"/>
          <w:szCs w:val="32"/>
        </w:rPr>
        <w:t xml:space="preserve"> 2</w:t>
      </w:r>
      <w:r>
        <w:rPr>
          <w:rFonts w:hint="eastAsia" w:ascii="仿宋_GB2312" w:eastAsia="仿宋_GB2312"/>
          <w:kern w:val="2"/>
          <w:sz w:val="32"/>
          <w:szCs w:val="32"/>
        </w:rPr>
        <w:t>0</w:t>
      </w:r>
      <w:r>
        <w:rPr>
          <w:rFonts w:ascii="仿宋_GB2312" w:eastAsia="仿宋_GB2312"/>
          <w:kern w:val="2"/>
          <w:sz w:val="32"/>
          <w:szCs w:val="32"/>
        </w:rPr>
        <w:t xml:space="preserve"> </w:t>
      </w:r>
      <w:r>
        <w:rPr>
          <w:rFonts w:hint="eastAsia" w:ascii="仿宋_GB2312" w:eastAsia="仿宋_GB2312"/>
          <w:kern w:val="2"/>
          <w:sz w:val="32"/>
          <w:szCs w:val="32"/>
        </w:rPr>
        <w:t>%，技术权重占比</w:t>
      </w:r>
      <w:r>
        <w:rPr>
          <w:rFonts w:ascii="仿宋_GB2312" w:eastAsia="仿宋_GB2312"/>
          <w:kern w:val="2"/>
          <w:sz w:val="32"/>
          <w:szCs w:val="32"/>
        </w:rPr>
        <w:t>55</w:t>
      </w:r>
      <w:r>
        <w:rPr>
          <w:rFonts w:hint="eastAsia" w:ascii="仿宋_GB2312" w:eastAsia="仿宋_GB2312"/>
          <w:kern w:val="2"/>
          <w:sz w:val="32"/>
          <w:szCs w:val="32"/>
        </w:rPr>
        <w:t>%。</w:t>
      </w:r>
    </w:p>
    <w:p>
      <w:pPr>
        <w:pStyle w:val="24"/>
        <w:ind w:firstLine="640" w:firstLineChars="200"/>
        <w:rPr>
          <w:rFonts w:eastAsia="仿宋_GB2312"/>
        </w:rPr>
      </w:pPr>
      <w:r>
        <w:rPr>
          <w:rFonts w:hint="eastAsia" w:ascii="仿宋_GB2312" w:hAnsi="宋体" w:eastAsia="仿宋_GB2312"/>
          <w:b w:val="0"/>
          <w:bCs w:val="0"/>
          <w:sz w:val="32"/>
        </w:rPr>
        <w:t>评审内容包含资质、</w:t>
      </w:r>
      <w:r>
        <w:rPr>
          <w:rFonts w:ascii="仿宋_GB2312" w:hAnsi="宋体" w:eastAsia="仿宋_GB2312"/>
          <w:b w:val="0"/>
          <w:bCs w:val="0"/>
          <w:sz w:val="32"/>
        </w:rPr>
        <w:t>价格</w:t>
      </w:r>
      <w:r>
        <w:rPr>
          <w:rFonts w:hint="eastAsia" w:ascii="仿宋_GB2312" w:hAnsi="宋体" w:eastAsia="仿宋_GB2312"/>
          <w:b w:val="0"/>
          <w:bCs w:val="0"/>
          <w:sz w:val="32"/>
        </w:rPr>
        <w:t>、实施方案及</w:t>
      </w:r>
      <w:r>
        <w:rPr>
          <w:rFonts w:ascii="仿宋_GB2312" w:hAnsi="宋体" w:eastAsia="仿宋_GB2312"/>
          <w:b w:val="0"/>
          <w:bCs w:val="0"/>
          <w:sz w:val="32"/>
        </w:rPr>
        <w:t>承诺</w:t>
      </w:r>
      <w:r>
        <w:rPr>
          <w:rFonts w:hint="eastAsia" w:ascii="仿宋_GB2312" w:hAnsi="宋体" w:eastAsia="仿宋_GB2312"/>
          <w:b w:val="0"/>
          <w:bCs w:val="0"/>
          <w:sz w:val="32"/>
        </w:rPr>
        <w:t>等。</w:t>
      </w:r>
    </w:p>
    <w:tbl>
      <w:tblPr>
        <w:tblStyle w:val="13"/>
        <w:tblW w:w="8226" w:type="dxa"/>
        <w:tblInd w:w="113" w:type="dxa"/>
        <w:tblLayout w:type="autofit"/>
        <w:tblCellMar>
          <w:top w:w="0" w:type="dxa"/>
          <w:left w:w="108" w:type="dxa"/>
          <w:bottom w:w="0" w:type="dxa"/>
          <w:right w:w="108" w:type="dxa"/>
        </w:tblCellMar>
      </w:tblPr>
      <w:tblGrid>
        <w:gridCol w:w="1388"/>
        <w:gridCol w:w="1584"/>
        <w:gridCol w:w="4678"/>
        <w:gridCol w:w="576"/>
      </w:tblGrid>
      <w:tr>
        <w:tblPrEx>
          <w:tblCellMar>
            <w:top w:w="0" w:type="dxa"/>
            <w:left w:w="108" w:type="dxa"/>
            <w:bottom w:w="0" w:type="dxa"/>
            <w:right w:w="108" w:type="dxa"/>
          </w:tblCellMar>
        </w:tblPrEx>
        <w:trPr>
          <w:trHeight w:val="392" w:hRule="atLeast"/>
        </w:trPr>
        <w:tc>
          <w:tcPr>
            <w:tcW w:w="13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主评项目</w:t>
            </w:r>
          </w:p>
        </w:tc>
        <w:tc>
          <w:tcPr>
            <w:tcW w:w="15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分项名称</w:t>
            </w:r>
          </w:p>
        </w:tc>
        <w:tc>
          <w:tcPr>
            <w:tcW w:w="4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评价内容</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分值</w:t>
            </w:r>
          </w:p>
        </w:tc>
      </w:tr>
      <w:tr>
        <w:tblPrEx>
          <w:tblCellMar>
            <w:top w:w="0" w:type="dxa"/>
            <w:left w:w="108" w:type="dxa"/>
            <w:bottom w:w="0" w:type="dxa"/>
            <w:right w:w="108" w:type="dxa"/>
          </w:tblCellMar>
        </w:tblPrEx>
        <w:trPr>
          <w:trHeight w:val="780" w:hRule="atLeast"/>
        </w:trPr>
        <w:tc>
          <w:tcPr>
            <w:tcW w:w="13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4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585" w:hRule="atLeast"/>
        </w:trPr>
        <w:tc>
          <w:tcPr>
            <w:tcW w:w="1388" w:type="dxa"/>
            <w:tcBorders>
              <w:top w:val="single" w:color="auto" w:sz="4" w:space="0"/>
              <w:left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价格部分</w:t>
            </w:r>
            <w:r>
              <w:rPr>
                <w:rFonts w:hint="eastAsia" w:ascii="仿宋" w:hAnsi="仿宋" w:eastAsia="仿宋" w:cs="宋体"/>
                <w:kern w:val="0"/>
                <w:sz w:val="24"/>
                <w:szCs w:val="24"/>
              </w:rPr>
              <w:t>（占总分20%）</w:t>
            </w:r>
          </w:p>
        </w:tc>
        <w:tc>
          <w:tcPr>
            <w:tcW w:w="15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投标报价</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以满足招标文件要求且最低的评审价格为评标基准价，其价格分为满分。其他投标人的价格分统一按照下列公式计算：</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投标报价得分=（评标基准价/评审价格）* </w:t>
            </w:r>
            <w:r>
              <w:rPr>
                <w:rFonts w:ascii="仿宋" w:hAnsi="仿宋" w:eastAsia="仿宋" w:cs="宋体"/>
                <w:kern w:val="0"/>
                <w:sz w:val="24"/>
                <w:szCs w:val="24"/>
              </w:rPr>
              <w:t>2</w:t>
            </w:r>
            <w:r>
              <w:rPr>
                <w:rFonts w:hint="eastAsia" w:ascii="仿宋" w:hAnsi="仿宋" w:eastAsia="仿宋" w:cs="宋体"/>
                <w:kern w:val="0"/>
                <w:sz w:val="24"/>
                <w:szCs w:val="24"/>
              </w:rPr>
              <w:t>0</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20</w:t>
            </w:r>
          </w:p>
        </w:tc>
      </w:tr>
      <w:tr>
        <w:tblPrEx>
          <w:tblCellMar>
            <w:top w:w="0" w:type="dxa"/>
            <w:left w:w="108" w:type="dxa"/>
            <w:bottom w:w="0" w:type="dxa"/>
            <w:right w:w="108" w:type="dxa"/>
          </w:tblCellMar>
        </w:tblPrEx>
        <w:trPr>
          <w:trHeight w:val="585" w:hRule="atLeast"/>
        </w:trPr>
        <w:tc>
          <w:tcPr>
            <w:tcW w:w="1388"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商务部分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（占总分2</w:t>
            </w:r>
            <w:r>
              <w:rPr>
                <w:rFonts w:ascii="仿宋" w:hAnsi="仿宋" w:eastAsia="仿宋" w:cs="宋体"/>
                <w:kern w:val="0"/>
                <w:sz w:val="24"/>
                <w:szCs w:val="24"/>
              </w:rPr>
              <w:t>5</w:t>
            </w:r>
            <w:r>
              <w:rPr>
                <w:rFonts w:hint="eastAsia" w:ascii="仿宋" w:hAnsi="仿宋" w:eastAsia="仿宋" w:cs="宋体"/>
                <w:kern w:val="0"/>
                <w:sz w:val="24"/>
                <w:szCs w:val="24"/>
              </w:rPr>
              <w:t>%）</w:t>
            </w:r>
          </w:p>
          <w:p>
            <w:pPr>
              <w:jc w:val="left"/>
              <w:rPr>
                <w:rFonts w:ascii="仿宋" w:hAnsi="仿宋" w:eastAsia="仿宋" w:cs="宋体"/>
                <w:kern w:val="0"/>
                <w:sz w:val="24"/>
                <w:szCs w:val="24"/>
              </w:rPr>
            </w:pPr>
          </w:p>
        </w:tc>
        <w:tc>
          <w:tcPr>
            <w:tcW w:w="15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供应商资质</w:t>
            </w:r>
          </w:p>
        </w:tc>
        <w:tc>
          <w:tcPr>
            <w:tcW w:w="4678" w:type="dxa"/>
            <w:tcBorders>
              <w:top w:val="single" w:color="auto" w:sz="4" w:space="0"/>
              <w:left w:val="nil"/>
              <w:bottom w:val="single" w:color="auto" w:sz="4" w:space="0"/>
              <w:right w:val="single" w:color="auto" w:sz="4" w:space="0"/>
            </w:tcBorders>
            <w:shd w:val="clear" w:color="auto" w:fill="auto"/>
            <w:vAlign w:val="center"/>
          </w:tcPr>
          <w:p>
            <w:pPr>
              <w:wordWrap w:val="0"/>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拥有人才市场、人才测评、人才交流会、人才猎聘等具有人才服务资质的机构；</w:t>
            </w:r>
          </w:p>
          <w:p>
            <w:pPr>
              <w:wordWrap w:val="0"/>
              <w:rPr>
                <w:rFonts w:ascii="仿宋" w:hAnsi="仿宋" w:eastAsia="仿宋" w:cs="宋体"/>
                <w:kern w:val="0"/>
                <w:sz w:val="24"/>
                <w:szCs w:val="24"/>
              </w:rPr>
            </w:pPr>
            <w:r>
              <w:rPr>
                <w:rFonts w:ascii="仿宋" w:hAnsi="仿宋" w:eastAsia="仿宋" w:cs="宋体"/>
                <w:kern w:val="0"/>
                <w:sz w:val="24"/>
                <w:szCs w:val="24"/>
              </w:rPr>
              <w:t>2.与业务相关的认证、获奖等</w:t>
            </w:r>
            <w:r>
              <w:rPr>
                <w:rFonts w:hint="eastAsia" w:ascii="仿宋" w:hAnsi="仿宋" w:eastAsia="仿宋" w:cs="宋体"/>
                <w:kern w:val="0"/>
                <w:sz w:val="24"/>
                <w:szCs w:val="24"/>
              </w:rPr>
              <w:t>。</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8</w:t>
            </w:r>
          </w:p>
        </w:tc>
      </w:tr>
      <w:tr>
        <w:tblPrEx>
          <w:tblCellMar>
            <w:top w:w="0" w:type="dxa"/>
            <w:left w:w="108" w:type="dxa"/>
            <w:bottom w:w="0" w:type="dxa"/>
            <w:right w:w="108" w:type="dxa"/>
          </w:tblCellMar>
        </w:tblPrEx>
        <w:trPr>
          <w:trHeight w:val="3010" w:hRule="exact"/>
        </w:trPr>
        <w:tc>
          <w:tcPr>
            <w:tcW w:w="1388" w:type="dxa"/>
            <w:vMerge w:val="continue"/>
            <w:tcBorders>
              <w:left w:val="single" w:color="auto" w:sz="4" w:space="0"/>
              <w:right w:val="single" w:color="auto" w:sz="4" w:space="0"/>
            </w:tcBorders>
            <w:shd w:val="clear" w:color="auto" w:fill="auto"/>
            <w:vAlign w:val="center"/>
          </w:tcPr>
          <w:p>
            <w:pPr>
              <w:jc w:val="left"/>
              <w:rPr>
                <w:rFonts w:ascii="仿宋" w:hAnsi="仿宋" w:eastAsia="仿宋" w:cs="宋体"/>
                <w:kern w:val="0"/>
                <w:sz w:val="24"/>
                <w:szCs w:val="24"/>
              </w:rPr>
            </w:pPr>
          </w:p>
        </w:tc>
        <w:tc>
          <w:tcPr>
            <w:tcW w:w="15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供应商业绩</w:t>
            </w:r>
          </w:p>
        </w:tc>
        <w:tc>
          <w:tcPr>
            <w:tcW w:w="4678" w:type="dxa"/>
            <w:tcBorders>
              <w:top w:val="single" w:color="auto" w:sz="4" w:space="0"/>
              <w:left w:val="nil"/>
              <w:bottom w:val="single" w:color="auto" w:sz="4" w:space="0"/>
              <w:right w:val="single" w:color="auto" w:sz="4" w:space="0"/>
            </w:tcBorders>
            <w:shd w:val="clear" w:color="auto" w:fill="auto"/>
            <w:vAlign w:val="center"/>
          </w:tcPr>
          <w:p>
            <w:pPr>
              <w:wordWrap w:val="0"/>
              <w:rPr>
                <w:rFonts w:ascii="仿宋" w:hAnsi="仿宋" w:eastAsia="仿宋" w:cs="宋体"/>
                <w:kern w:val="0"/>
                <w:sz w:val="24"/>
                <w:szCs w:val="24"/>
              </w:rPr>
            </w:pPr>
            <w:r>
              <w:rPr>
                <w:rFonts w:ascii="仿宋" w:hAnsi="仿宋" w:eastAsia="仿宋" w:cs="宋体"/>
                <w:kern w:val="0"/>
                <w:sz w:val="24"/>
                <w:szCs w:val="24"/>
              </w:rPr>
              <w:t>1.投标人近三年承担过</w:t>
            </w:r>
            <w:r>
              <w:rPr>
                <w:rFonts w:hint="eastAsia" w:ascii="仿宋" w:hAnsi="仿宋" w:eastAsia="仿宋" w:cs="宋体"/>
                <w:kern w:val="0"/>
                <w:sz w:val="24"/>
                <w:szCs w:val="24"/>
              </w:rPr>
              <w:t>同类型单位（国企、事业单位等）的项目，每多一个加</w:t>
            </w:r>
            <w:r>
              <w:rPr>
                <w:rFonts w:ascii="仿宋" w:hAnsi="仿宋" w:eastAsia="仿宋" w:cs="宋体"/>
                <w:kern w:val="0"/>
                <w:sz w:val="24"/>
                <w:szCs w:val="24"/>
              </w:rPr>
              <w:t>1分，满分6</w:t>
            </w:r>
            <w:r>
              <w:rPr>
                <w:rFonts w:hint="eastAsia" w:ascii="仿宋" w:hAnsi="仿宋" w:eastAsia="仿宋" w:cs="宋体"/>
                <w:kern w:val="0"/>
                <w:sz w:val="24"/>
                <w:szCs w:val="24"/>
              </w:rPr>
              <w:t>分；</w:t>
            </w:r>
          </w:p>
          <w:p>
            <w:pPr>
              <w:widowControl/>
              <w:jc w:val="left"/>
              <w:rPr>
                <w:rFonts w:ascii="仿宋" w:hAnsi="仿宋" w:eastAsia="仿宋" w:cs="宋体"/>
                <w:kern w:val="0"/>
                <w:sz w:val="24"/>
                <w:szCs w:val="24"/>
              </w:rPr>
            </w:pPr>
            <w:r>
              <w:rPr>
                <w:rFonts w:ascii="仿宋" w:hAnsi="仿宋" w:eastAsia="仿宋" w:cs="宋体"/>
                <w:kern w:val="0"/>
                <w:sz w:val="24"/>
                <w:szCs w:val="24"/>
              </w:rPr>
              <w:t>2.提供有同类项目履约评价</w:t>
            </w:r>
            <w:r>
              <w:rPr>
                <w:rFonts w:hint="eastAsia" w:ascii="仿宋" w:hAnsi="仿宋" w:eastAsia="仿宋" w:cs="宋体"/>
                <w:kern w:val="0"/>
                <w:sz w:val="24"/>
                <w:szCs w:val="24"/>
              </w:rPr>
              <w:t>为优的加</w:t>
            </w:r>
            <w:r>
              <w:rPr>
                <w:rFonts w:ascii="仿宋" w:hAnsi="仿宋" w:eastAsia="仿宋" w:cs="宋体"/>
                <w:kern w:val="0"/>
                <w:sz w:val="24"/>
                <w:szCs w:val="24"/>
              </w:rPr>
              <w:t>2分，满分6</w:t>
            </w:r>
            <w:r>
              <w:rPr>
                <w:rFonts w:hint="eastAsia" w:ascii="仿宋" w:hAnsi="仿宋" w:eastAsia="仿宋" w:cs="宋体"/>
                <w:kern w:val="0"/>
                <w:sz w:val="24"/>
                <w:szCs w:val="24"/>
              </w:rPr>
              <w:t>分</w:t>
            </w:r>
            <w:r>
              <w:rPr>
                <w:rFonts w:ascii="仿宋" w:hAnsi="仿宋" w:eastAsia="仿宋" w:cs="宋体"/>
                <w:kern w:val="0"/>
                <w:sz w:val="24"/>
                <w:szCs w:val="24"/>
              </w:rPr>
              <w:t>。</w:t>
            </w:r>
          </w:p>
          <w:p>
            <w:pPr>
              <w:widowControl/>
              <w:jc w:val="left"/>
              <w:rPr>
                <w:rFonts w:ascii="仿宋" w:hAnsi="仿宋" w:eastAsia="仿宋" w:cs="宋体"/>
                <w:kern w:val="0"/>
                <w:sz w:val="24"/>
                <w:szCs w:val="24"/>
              </w:rPr>
            </w:pPr>
            <w:r>
              <w:rPr>
                <w:rFonts w:hint="eastAsia" w:ascii="仿宋" w:hAnsi="仿宋" w:eastAsia="仿宋"/>
                <w:kern w:val="0"/>
                <w:sz w:val="24"/>
                <w:szCs w:val="24"/>
              </w:rPr>
              <w:t>注：投标文件中须提供合同关键页（含签订合同双方的单位名称、合同项目名称与含签订合同双方的落款盖章、签订日期的关键页）复印件加盖投标人公章。</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cs="宋体"/>
                <w:kern w:val="0"/>
                <w:sz w:val="24"/>
                <w:szCs w:val="24"/>
              </w:rPr>
              <w:t>12</w:t>
            </w:r>
          </w:p>
        </w:tc>
      </w:tr>
      <w:tr>
        <w:tblPrEx>
          <w:tblCellMar>
            <w:top w:w="0" w:type="dxa"/>
            <w:left w:w="108" w:type="dxa"/>
            <w:bottom w:w="0" w:type="dxa"/>
            <w:right w:w="108" w:type="dxa"/>
          </w:tblCellMar>
        </w:tblPrEx>
        <w:trPr>
          <w:trHeight w:val="1171" w:hRule="atLeast"/>
        </w:trPr>
        <w:tc>
          <w:tcPr>
            <w:tcW w:w="138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5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ascii="仿宋" w:hAnsi="仿宋" w:eastAsia="仿宋"/>
                <w:sz w:val="24"/>
                <w:szCs w:val="24"/>
              </w:rPr>
              <w:t>拟投入本项目的人员（其中项目负责人仅限1人）情况</w:t>
            </w:r>
          </w:p>
        </w:tc>
        <w:tc>
          <w:tcPr>
            <w:tcW w:w="4678" w:type="dxa"/>
            <w:tcBorders>
              <w:top w:val="single" w:color="auto" w:sz="4" w:space="0"/>
              <w:left w:val="nil"/>
              <w:bottom w:val="single" w:color="auto" w:sz="4" w:space="0"/>
              <w:right w:val="single" w:color="auto" w:sz="4" w:space="0"/>
            </w:tcBorders>
            <w:shd w:val="clear" w:color="auto" w:fill="auto"/>
            <w:vAlign w:val="center"/>
          </w:tcPr>
          <w:p>
            <w:pPr>
              <w:pStyle w:val="6"/>
              <w:spacing w:line="360" w:lineRule="exact"/>
              <w:rPr>
                <w:rFonts w:hint="default" w:ascii="仿宋" w:hAnsi="仿宋" w:eastAsia="仿宋" w:cs="宋体"/>
                <w:sz w:val="24"/>
              </w:rPr>
            </w:pPr>
            <w:r>
              <w:rPr>
                <w:rFonts w:ascii="仿宋" w:hAnsi="仿宋" w:eastAsia="仿宋"/>
                <w:kern w:val="0"/>
                <w:sz w:val="24"/>
              </w:rPr>
              <w:t>对投标人投入到本项目的服务团队组织架构、项目负责人、项目团队成员、管理技术人员的经验、技术实力及项目团队的完整性等进行评审。</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w:t>
            </w:r>
          </w:p>
        </w:tc>
      </w:tr>
      <w:tr>
        <w:tblPrEx>
          <w:tblCellMar>
            <w:top w:w="0" w:type="dxa"/>
            <w:left w:w="108" w:type="dxa"/>
            <w:bottom w:w="0" w:type="dxa"/>
            <w:right w:w="108" w:type="dxa"/>
          </w:tblCellMar>
        </w:tblPrEx>
        <w:trPr>
          <w:trHeight w:val="585" w:hRule="atLeast"/>
        </w:trPr>
        <w:tc>
          <w:tcPr>
            <w:tcW w:w="1388" w:type="dxa"/>
            <w:vMerge w:val="restart"/>
            <w:tcBorders>
              <w:left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技术部分（占总分</w:t>
            </w:r>
            <w:r>
              <w:rPr>
                <w:rFonts w:ascii="仿宋" w:hAnsi="仿宋" w:eastAsia="仿宋" w:cs="宋体"/>
                <w:kern w:val="0"/>
                <w:sz w:val="24"/>
                <w:szCs w:val="24"/>
              </w:rPr>
              <w:t>55</w:t>
            </w:r>
            <w:r>
              <w:rPr>
                <w:rFonts w:hint="eastAsia" w:ascii="仿宋" w:hAnsi="仿宋" w:eastAsia="仿宋" w:cs="宋体"/>
                <w:kern w:val="0"/>
                <w:sz w:val="24"/>
                <w:szCs w:val="24"/>
              </w:rPr>
              <w:t>%）</w:t>
            </w:r>
          </w:p>
        </w:tc>
        <w:tc>
          <w:tcPr>
            <w:tcW w:w="1584" w:type="dxa"/>
            <w:vMerge w:val="restart"/>
            <w:tcBorders>
              <w:top w:val="single" w:color="auto" w:sz="4" w:space="0"/>
              <w:left w:val="nil"/>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投标商实施实力介绍</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供应商准备3-5分钟公司情况及项目实施实力介绍，评委酌情打分。</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20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584"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协助推荐采购方招聘所需专业的候选人简历</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5</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584" w:type="dxa"/>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针对本项目具体实施方案（工作措施、工作方法、工作手段、工作流程）</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评审内容：</w:t>
            </w:r>
          </w:p>
          <w:p>
            <w:pPr>
              <w:widowControl/>
              <w:jc w:val="left"/>
              <w:rPr>
                <w:rFonts w:ascii="仿宋" w:hAnsi="仿宋" w:eastAsia="仿宋" w:cs="宋体"/>
                <w:kern w:val="0"/>
                <w:sz w:val="24"/>
                <w:szCs w:val="24"/>
              </w:rPr>
            </w:pPr>
            <w:r>
              <w:rPr>
                <w:rFonts w:ascii="仿宋" w:hAnsi="仿宋" w:eastAsia="仿宋" w:cs="宋体"/>
                <w:kern w:val="0"/>
                <w:sz w:val="24"/>
                <w:szCs w:val="24"/>
              </w:rPr>
              <w:t>1</w:t>
            </w:r>
            <w:r>
              <w:rPr>
                <w:rFonts w:hint="eastAsia" w:ascii="仿宋" w:hAnsi="仿宋" w:eastAsia="仿宋" w:cs="宋体"/>
                <w:kern w:val="0"/>
                <w:sz w:val="24"/>
                <w:szCs w:val="24"/>
              </w:rPr>
              <w:t>.</w:t>
            </w:r>
            <w:r>
              <w:rPr>
                <w:rFonts w:ascii="仿宋" w:hAnsi="仿宋" w:eastAsia="仿宋" w:cs="宋体"/>
                <w:kern w:val="0"/>
                <w:sz w:val="24"/>
                <w:szCs w:val="24"/>
              </w:rPr>
              <w:t>对</w:t>
            </w:r>
            <w:r>
              <w:rPr>
                <w:rFonts w:hint="eastAsia" w:ascii="仿宋" w:hAnsi="仿宋" w:eastAsia="仿宋" w:cs="宋体"/>
                <w:kern w:val="0"/>
                <w:sz w:val="24"/>
                <w:szCs w:val="24"/>
              </w:rPr>
              <w:t>各类招聘人才服务活动</w:t>
            </w:r>
            <w:r>
              <w:rPr>
                <w:rFonts w:ascii="仿宋" w:hAnsi="仿宋" w:eastAsia="仿宋" w:cs="宋体"/>
                <w:kern w:val="0"/>
                <w:sz w:val="24"/>
                <w:szCs w:val="24"/>
              </w:rPr>
              <w:t>是否能全面、准确</w:t>
            </w:r>
            <w:r>
              <w:rPr>
                <w:rFonts w:hint="eastAsia" w:ascii="仿宋" w:hAnsi="仿宋" w:eastAsia="仿宋" w:cs="宋体"/>
                <w:kern w:val="0"/>
                <w:sz w:val="24"/>
                <w:szCs w:val="24"/>
              </w:rPr>
              <w:t>了解，保障各类人才服务活动如期召开</w:t>
            </w:r>
            <w:r>
              <w:rPr>
                <w:rFonts w:ascii="仿宋" w:hAnsi="仿宋" w:eastAsia="仿宋" w:cs="宋体"/>
                <w:kern w:val="0"/>
                <w:sz w:val="24"/>
                <w:szCs w:val="24"/>
              </w:rPr>
              <w:t>；</w:t>
            </w:r>
          </w:p>
          <w:p>
            <w:pPr>
              <w:widowControl/>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.活动举办</w:t>
            </w:r>
            <w:r>
              <w:rPr>
                <w:rFonts w:ascii="仿宋" w:hAnsi="仿宋" w:eastAsia="仿宋" w:cs="宋体"/>
                <w:kern w:val="0"/>
                <w:sz w:val="24"/>
                <w:szCs w:val="24"/>
              </w:rPr>
              <w:t>思路是否清晰，</w:t>
            </w:r>
            <w:r>
              <w:rPr>
                <w:rFonts w:hint="eastAsia" w:ascii="仿宋" w:hAnsi="仿宋" w:eastAsia="仿宋" w:cs="宋体"/>
                <w:kern w:val="0"/>
                <w:sz w:val="24"/>
                <w:szCs w:val="24"/>
              </w:rPr>
              <w:t>各类服务流程是否规范、</w:t>
            </w:r>
            <w:r>
              <w:rPr>
                <w:rFonts w:ascii="仿宋" w:hAnsi="仿宋" w:eastAsia="仿宋" w:cs="宋体"/>
                <w:kern w:val="0"/>
                <w:sz w:val="24"/>
                <w:szCs w:val="24"/>
              </w:rPr>
              <w:t>完整</w:t>
            </w:r>
            <w:r>
              <w:rPr>
                <w:rFonts w:hint="eastAsia" w:ascii="仿宋" w:hAnsi="仿宋" w:eastAsia="仿宋" w:cs="宋体"/>
                <w:kern w:val="0"/>
                <w:sz w:val="24"/>
                <w:szCs w:val="24"/>
              </w:rPr>
              <w:t>，服务岗位职责是否明确；</w:t>
            </w:r>
          </w:p>
          <w:p>
            <w:pPr>
              <w:widowControl/>
              <w:jc w:val="left"/>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.实施</w:t>
            </w:r>
            <w:r>
              <w:rPr>
                <w:rFonts w:ascii="仿宋" w:hAnsi="仿宋" w:eastAsia="仿宋" w:cs="宋体"/>
                <w:kern w:val="0"/>
                <w:sz w:val="24"/>
                <w:szCs w:val="24"/>
              </w:rPr>
              <w:t>内容是否全面，合理、深入，符合本次</w:t>
            </w:r>
            <w:r>
              <w:rPr>
                <w:rFonts w:hint="eastAsia" w:ascii="仿宋" w:hAnsi="仿宋" w:eastAsia="仿宋" w:cs="宋体"/>
                <w:kern w:val="0"/>
                <w:sz w:val="24"/>
                <w:szCs w:val="24"/>
              </w:rPr>
              <w:t>采购需求；</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4.各类人才</w:t>
            </w:r>
            <w:r>
              <w:rPr>
                <w:rFonts w:ascii="仿宋" w:hAnsi="仿宋" w:eastAsia="仿宋" w:cs="宋体"/>
                <w:kern w:val="0"/>
                <w:sz w:val="24"/>
                <w:szCs w:val="24"/>
              </w:rPr>
              <w:t>服务</w:t>
            </w:r>
            <w:r>
              <w:rPr>
                <w:rFonts w:hint="eastAsia" w:ascii="仿宋" w:hAnsi="仿宋" w:eastAsia="仿宋" w:cs="宋体"/>
                <w:kern w:val="0"/>
                <w:sz w:val="24"/>
                <w:szCs w:val="24"/>
              </w:rPr>
              <w:t>内容是否多且正规、供应商渠道是否可靠且丰富。</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评价为</w:t>
            </w:r>
            <w:r>
              <w:rPr>
                <w:rFonts w:ascii="仿宋" w:hAnsi="仿宋" w:eastAsia="仿宋" w:cs="宋体"/>
                <w:kern w:val="0"/>
                <w:sz w:val="24"/>
                <w:szCs w:val="24"/>
              </w:rPr>
              <w:t>优</w:t>
            </w:r>
            <w:r>
              <w:rPr>
                <w:rFonts w:hint="eastAsia" w:ascii="仿宋" w:hAnsi="仿宋" w:eastAsia="仿宋" w:cs="宋体"/>
                <w:kern w:val="0"/>
                <w:sz w:val="24"/>
                <w:szCs w:val="24"/>
              </w:rPr>
              <w:t>得</w:t>
            </w:r>
            <w:r>
              <w:rPr>
                <w:rFonts w:ascii="仿宋" w:hAnsi="仿宋" w:eastAsia="仿宋" w:cs="宋体"/>
                <w:kern w:val="0"/>
                <w:sz w:val="24"/>
                <w:szCs w:val="24"/>
              </w:rPr>
              <w:t>20</w:t>
            </w:r>
            <w:r>
              <w:rPr>
                <w:rFonts w:hint="eastAsia" w:ascii="仿宋" w:hAnsi="仿宋" w:eastAsia="仿宋" w:cs="宋体"/>
                <w:kern w:val="0"/>
                <w:sz w:val="24"/>
                <w:szCs w:val="24"/>
              </w:rPr>
              <w:t>分；评价为</w:t>
            </w:r>
            <w:r>
              <w:rPr>
                <w:rFonts w:ascii="仿宋" w:hAnsi="仿宋" w:eastAsia="仿宋" w:cs="宋体"/>
                <w:kern w:val="0"/>
                <w:sz w:val="24"/>
                <w:szCs w:val="24"/>
              </w:rPr>
              <w:t>良</w:t>
            </w:r>
            <w:r>
              <w:rPr>
                <w:rFonts w:hint="eastAsia" w:ascii="仿宋" w:hAnsi="仿宋" w:eastAsia="仿宋" w:cs="宋体"/>
                <w:kern w:val="0"/>
                <w:sz w:val="24"/>
                <w:szCs w:val="24"/>
              </w:rPr>
              <w:t>得</w:t>
            </w:r>
            <w:r>
              <w:rPr>
                <w:rFonts w:ascii="仿宋" w:hAnsi="仿宋" w:eastAsia="仿宋" w:cs="宋体"/>
                <w:kern w:val="0"/>
                <w:sz w:val="24"/>
                <w:szCs w:val="24"/>
              </w:rPr>
              <w:t>1</w:t>
            </w:r>
            <w:r>
              <w:rPr>
                <w:rFonts w:hint="eastAsia" w:ascii="仿宋" w:hAnsi="仿宋" w:eastAsia="仿宋" w:cs="宋体"/>
                <w:kern w:val="0"/>
                <w:sz w:val="24"/>
                <w:szCs w:val="24"/>
              </w:rPr>
              <w:t>2分；评价为</w:t>
            </w:r>
            <w:r>
              <w:rPr>
                <w:rFonts w:ascii="仿宋" w:hAnsi="仿宋" w:eastAsia="仿宋" w:cs="宋体"/>
                <w:kern w:val="0"/>
                <w:sz w:val="24"/>
                <w:szCs w:val="24"/>
              </w:rPr>
              <w:t>中</w:t>
            </w:r>
            <w:r>
              <w:rPr>
                <w:rFonts w:hint="eastAsia" w:ascii="仿宋" w:hAnsi="仿宋" w:eastAsia="仿宋" w:cs="宋体"/>
                <w:kern w:val="0"/>
                <w:sz w:val="24"/>
                <w:szCs w:val="24"/>
              </w:rPr>
              <w:t>得</w:t>
            </w:r>
            <w:r>
              <w:rPr>
                <w:rFonts w:ascii="仿宋" w:hAnsi="仿宋" w:eastAsia="仿宋" w:cs="宋体"/>
                <w:kern w:val="0"/>
                <w:sz w:val="24"/>
                <w:szCs w:val="24"/>
              </w:rPr>
              <w:t>6</w:t>
            </w:r>
            <w:r>
              <w:rPr>
                <w:rFonts w:hint="eastAsia" w:ascii="仿宋" w:hAnsi="仿宋" w:eastAsia="仿宋" w:cs="宋体"/>
                <w:kern w:val="0"/>
                <w:sz w:val="24"/>
                <w:szCs w:val="24"/>
              </w:rPr>
              <w:t>分；评价为</w:t>
            </w:r>
            <w:r>
              <w:rPr>
                <w:rFonts w:ascii="仿宋" w:hAnsi="仿宋" w:eastAsia="仿宋" w:cs="宋体"/>
                <w:kern w:val="0"/>
                <w:sz w:val="24"/>
                <w:szCs w:val="24"/>
              </w:rPr>
              <w:t>差</w:t>
            </w:r>
            <w:r>
              <w:rPr>
                <w:rFonts w:hint="eastAsia" w:ascii="仿宋" w:hAnsi="仿宋" w:eastAsia="仿宋" w:cs="宋体"/>
                <w:kern w:val="0"/>
                <w:sz w:val="24"/>
                <w:szCs w:val="24"/>
              </w:rPr>
              <w:t>不得分。评价为“中”或“差”的，专家需说明情况。</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584" w:type="dxa"/>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sz w:val="24"/>
                <w:szCs w:val="24"/>
              </w:rPr>
              <w:t>违约承诺</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评审内容：</w:t>
            </w:r>
          </w:p>
          <w:p>
            <w:pPr>
              <w:widowControl/>
              <w:jc w:val="left"/>
              <w:rPr>
                <w:rFonts w:ascii="仿宋" w:hAnsi="仿宋" w:eastAsia="仿宋" w:cs="宋体"/>
                <w:kern w:val="0"/>
                <w:sz w:val="24"/>
                <w:szCs w:val="24"/>
              </w:rPr>
            </w:pPr>
            <w:r>
              <w:rPr>
                <w:rFonts w:ascii="仿宋" w:hAnsi="仿宋" w:eastAsia="仿宋" w:cs="宋体"/>
                <w:kern w:val="0"/>
                <w:sz w:val="24"/>
                <w:szCs w:val="24"/>
              </w:rPr>
              <w:t>具有明确的违约承诺，保证措施合理有针对性。</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优评分标准：具有明确的违约承诺，保证措施合理有针对性的得5分；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良评分标准：违约承诺，保证措施较合理的得3分；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中评分标准：违约承诺，保证措施基本合理的得1分；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差评分标准：违约承诺，保证措施有缺漏项的不得分。评价为“中”或“差”的，专家需说明情况。</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5</w:t>
            </w:r>
          </w:p>
        </w:tc>
      </w:tr>
      <w:tr>
        <w:tblPrEx>
          <w:tblCellMar>
            <w:top w:w="0" w:type="dxa"/>
            <w:left w:w="108" w:type="dxa"/>
            <w:bottom w:w="0" w:type="dxa"/>
            <w:right w:w="108" w:type="dxa"/>
          </w:tblCellMar>
        </w:tblPrEx>
        <w:trPr>
          <w:trHeight w:val="3120" w:hRule="atLeast"/>
        </w:trPr>
        <w:tc>
          <w:tcPr>
            <w:tcW w:w="1388" w:type="dxa"/>
            <w:vMerge w:val="continue"/>
            <w:tcBorders>
              <w:left w:val="single" w:color="auto" w:sz="4" w:space="0"/>
              <w:right w:val="single" w:color="auto" w:sz="4" w:space="0"/>
            </w:tcBorders>
            <w:shd w:val="clear" w:color="auto" w:fill="auto"/>
            <w:vAlign w:val="center"/>
          </w:tcPr>
          <w:p>
            <w:pPr>
              <w:widowControl/>
              <w:jc w:val="left"/>
              <w:rPr>
                <w:rFonts w:ascii="仿宋" w:hAnsi="仿宋" w:eastAsia="仿宋" w:cs="宋体"/>
                <w:kern w:val="0"/>
                <w:sz w:val="24"/>
                <w:szCs w:val="24"/>
              </w:rPr>
            </w:pPr>
          </w:p>
        </w:tc>
        <w:tc>
          <w:tcPr>
            <w:tcW w:w="1584" w:type="dxa"/>
            <w:tcBorders>
              <w:top w:val="single" w:color="auto" w:sz="4" w:space="0"/>
              <w:left w:val="nil"/>
              <w:right w:val="single" w:color="auto" w:sz="4" w:space="0"/>
            </w:tcBorders>
            <w:shd w:val="clear" w:color="auto" w:fill="auto"/>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响应时间</w:t>
            </w:r>
          </w:p>
        </w:tc>
        <w:tc>
          <w:tcPr>
            <w:tcW w:w="4678"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投标人提供全部环节的响应服务，承诺项目负责人须在</w:t>
            </w:r>
            <w:r>
              <w:rPr>
                <w:rFonts w:ascii="仿宋" w:hAnsi="仿宋" w:eastAsia="仿宋" w:cs="宋体"/>
                <w:kern w:val="0"/>
                <w:sz w:val="24"/>
                <w:szCs w:val="24"/>
              </w:rPr>
              <w:t>30</w:t>
            </w:r>
            <w:r>
              <w:rPr>
                <w:rFonts w:hint="eastAsia" w:ascii="仿宋" w:hAnsi="仿宋" w:eastAsia="仿宋" w:cs="宋体"/>
                <w:kern w:val="0"/>
                <w:sz w:val="24"/>
                <w:szCs w:val="24"/>
              </w:rPr>
              <w:t>分钟内响应采购人来电并解决相应问题，再此基础上根据以下情况进行打分：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响应时间排名第一的得5分；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响应时间排名第二的得3分；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响应时间排名第三的得1分；</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响应时间排名第四或以后的统一不得分。</w:t>
            </w:r>
          </w:p>
          <w:p>
            <w:pPr>
              <w:widowControl/>
              <w:wordWrap w:val="0"/>
              <w:jc w:val="left"/>
              <w:rPr>
                <w:rFonts w:ascii="仿宋" w:hAnsi="仿宋" w:eastAsia="仿宋" w:cs="宋体"/>
                <w:kern w:val="0"/>
                <w:sz w:val="24"/>
                <w:szCs w:val="24"/>
              </w:rPr>
            </w:pPr>
            <w:r>
              <w:rPr>
                <w:rFonts w:hint="eastAsia" w:ascii="仿宋" w:hAnsi="仿宋" w:eastAsia="仿宋" w:cs="宋体"/>
                <w:kern w:val="0"/>
                <w:sz w:val="24"/>
                <w:szCs w:val="24"/>
              </w:rPr>
              <w:t>注：投标文件中提供响应时间承诺书（含投标人单位名称、项目名称、承诺响应时间、承诺时间、项目负责人信息等），复印件加盖投标人公章。</w:t>
            </w:r>
          </w:p>
        </w:tc>
        <w:tc>
          <w:tcPr>
            <w:tcW w:w="576" w:type="dxa"/>
            <w:tcBorders>
              <w:top w:val="single" w:color="auto" w:sz="4" w:space="0"/>
              <w:left w:val="nil"/>
              <w:right w:val="single" w:color="auto" w:sz="4" w:space="0"/>
            </w:tcBorders>
            <w:shd w:val="clear" w:color="auto" w:fill="auto"/>
            <w:noWrap/>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5</w:t>
            </w:r>
          </w:p>
        </w:tc>
      </w:tr>
      <w:tr>
        <w:tblPrEx>
          <w:tblCellMar>
            <w:top w:w="0" w:type="dxa"/>
            <w:left w:w="108" w:type="dxa"/>
            <w:bottom w:w="0" w:type="dxa"/>
            <w:right w:w="108" w:type="dxa"/>
          </w:tblCellMar>
        </w:tblPrEx>
        <w:trPr>
          <w:trHeight w:val="585" w:hRule="atLeast"/>
        </w:trPr>
        <w:tc>
          <w:tcPr>
            <w:tcW w:w="76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综合得分</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w:t>
            </w:r>
          </w:p>
        </w:tc>
      </w:tr>
    </w:tbl>
    <w:p>
      <w:pPr>
        <w:pStyle w:val="25"/>
        <w:ind w:firstLine="420"/>
        <w:jc w:val="left"/>
        <w:rPr>
          <w:bCs/>
        </w:rPr>
      </w:pPr>
    </w:p>
    <w:p>
      <w:pPr>
        <w:pStyle w:val="24"/>
        <w:ind w:firstLine="640" w:firstLineChars="200"/>
        <w:rPr>
          <w:rFonts w:hAnsi="宋体"/>
          <w:b w:val="0"/>
          <w:bCs w:val="0"/>
          <w:sz w:val="32"/>
        </w:rPr>
      </w:pPr>
      <w:r>
        <w:rPr>
          <w:rFonts w:hint="eastAsia" w:hAnsi="宋体"/>
          <w:b w:val="0"/>
          <w:bCs w:val="0"/>
          <w:sz w:val="32"/>
        </w:rPr>
        <w:t>六、推荐成交供应商</w:t>
      </w:r>
    </w:p>
    <w:p>
      <w:pPr>
        <w:pStyle w:val="25"/>
        <w:ind w:firstLine="640"/>
        <w:jc w:val="left"/>
        <w:rPr>
          <w:rFonts w:ascii="仿宋_GB2312" w:eastAsia="仿宋_GB2312"/>
          <w:kern w:val="2"/>
          <w:sz w:val="32"/>
          <w:szCs w:val="32"/>
        </w:rPr>
      </w:pPr>
      <w:r>
        <w:rPr>
          <w:rFonts w:hint="eastAsia" w:ascii="仿宋_GB2312" w:eastAsia="仿宋_GB2312"/>
          <w:kern w:val="2"/>
          <w:sz w:val="32"/>
          <w:szCs w:val="32"/>
        </w:rPr>
        <w:t>本次竞争性谈判采用的评审方法为综合评分法。</w:t>
      </w:r>
    </w:p>
    <w:p>
      <w:pPr>
        <w:pStyle w:val="25"/>
        <w:ind w:firstLine="640"/>
        <w:jc w:val="left"/>
        <w:rPr>
          <w:rFonts w:ascii="仿宋_GB2312" w:eastAsia="仿宋_GB2312"/>
          <w:kern w:val="2"/>
          <w:sz w:val="32"/>
          <w:szCs w:val="32"/>
        </w:rPr>
      </w:pPr>
      <w:r>
        <w:rPr>
          <w:rFonts w:hint="eastAsia" w:ascii="仿宋_GB2312" w:eastAsia="仿宋_GB2312"/>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pPr>
        <w:pStyle w:val="25"/>
        <w:ind w:firstLine="640"/>
        <w:jc w:val="left"/>
        <w:rPr>
          <w:rFonts w:ascii="仿宋_GB2312" w:eastAsia="仿宋_GB2312"/>
          <w:kern w:val="2"/>
          <w:sz w:val="32"/>
          <w:szCs w:val="32"/>
        </w:rPr>
      </w:pPr>
      <w:r>
        <w:rPr>
          <w:rFonts w:hint="eastAsia" w:ascii="仿宋_GB2312" w:eastAsia="仿宋_GB2312"/>
          <w:kern w:val="2"/>
          <w:sz w:val="32"/>
          <w:szCs w:val="32"/>
        </w:rPr>
        <w:t>（1）响应文件中提供虚假材料或虚假承诺的；</w:t>
      </w:r>
    </w:p>
    <w:p>
      <w:pPr>
        <w:pStyle w:val="25"/>
        <w:ind w:firstLine="640"/>
        <w:rPr>
          <w:rFonts w:ascii="仿宋_GB2312" w:eastAsia="仿宋_GB2312"/>
          <w:kern w:val="2"/>
          <w:sz w:val="32"/>
          <w:szCs w:val="32"/>
        </w:rPr>
      </w:pPr>
      <w:r>
        <w:rPr>
          <w:rFonts w:hint="eastAsia" w:ascii="仿宋_GB2312" w:eastAsia="仿宋_GB2312"/>
          <w:kern w:val="2"/>
          <w:sz w:val="32"/>
          <w:szCs w:val="32"/>
        </w:rPr>
        <w:t>（2）法律、法规和谈判文件规定的其他情形。</w:t>
      </w:r>
    </w:p>
    <w:p>
      <w:pPr>
        <w:pStyle w:val="24"/>
        <w:ind w:firstLine="640" w:firstLineChars="200"/>
        <w:rPr>
          <w:rFonts w:hAnsi="宋体"/>
          <w:b w:val="0"/>
          <w:bCs w:val="0"/>
          <w:sz w:val="32"/>
        </w:rPr>
      </w:pPr>
      <w:r>
        <w:rPr>
          <w:rFonts w:hint="eastAsia" w:hAnsi="宋体"/>
          <w:b w:val="0"/>
          <w:bCs w:val="0"/>
          <w:sz w:val="32"/>
        </w:rPr>
        <w:t>七、谈判等特殊情形</w:t>
      </w:r>
    </w:p>
    <w:p>
      <w:pPr>
        <w:pStyle w:val="25"/>
        <w:ind w:firstLine="640"/>
        <w:rPr>
          <w:rFonts w:ascii="仿宋_GB2312" w:eastAsia="仿宋_GB2312"/>
          <w:kern w:val="2"/>
          <w:sz w:val="32"/>
          <w:szCs w:val="32"/>
        </w:rPr>
      </w:pPr>
      <w:r>
        <w:rPr>
          <w:rFonts w:hint="eastAsia" w:ascii="仿宋_GB2312" w:eastAsia="仿宋_GB2312"/>
          <w:kern w:val="2"/>
          <w:sz w:val="32"/>
          <w:szCs w:val="32"/>
        </w:rPr>
        <w:t>报价供应商只有2家的，或经评审满足采购文件要求的报价供应商只有2家的，经采购方式审批部门和2/3谈判小组专家同意后直接比照竞争性谈判方式，按照至少2轮谈判、供应商3次报价程序组织评审。</w:t>
      </w:r>
    </w:p>
    <w:p>
      <w:pPr>
        <w:pStyle w:val="25"/>
        <w:ind w:firstLine="640"/>
        <w:rPr>
          <w:rFonts w:ascii="仿宋_GB2312" w:eastAsia="仿宋_GB2312"/>
          <w:kern w:val="2"/>
          <w:sz w:val="32"/>
          <w:szCs w:val="32"/>
        </w:rPr>
      </w:pPr>
      <w:r>
        <w:rPr>
          <w:rFonts w:hint="eastAsia" w:ascii="仿宋_GB2312" w:eastAsia="仿宋_GB2312"/>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hint="eastAsia" w:ascii="仿宋_GB2312" w:eastAsia="仿宋_GB2312"/>
          <w:kern w:val="2"/>
          <w:sz w:val="32"/>
          <w:szCs w:val="32"/>
        </w:rPr>
        <w:t>。</w:t>
      </w:r>
    </w:p>
    <w:p>
      <w:pPr>
        <w:pStyle w:val="25"/>
        <w:ind w:firstLine="640"/>
        <w:rPr>
          <w:rFonts w:ascii="仿宋_GB2312" w:eastAsia="仿宋_GB2312"/>
          <w:kern w:val="2"/>
          <w:sz w:val="32"/>
          <w:szCs w:val="32"/>
        </w:rPr>
      </w:pPr>
      <w:r>
        <w:rPr>
          <w:rFonts w:ascii="仿宋_GB2312" w:eastAsia="仿宋_GB2312"/>
          <w:kern w:val="2"/>
          <w:sz w:val="32"/>
          <w:szCs w:val="32"/>
        </w:rPr>
        <w:br w:type="page"/>
      </w:r>
    </w:p>
    <w:p>
      <w:pPr>
        <w:pStyle w:val="25"/>
        <w:ind w:firstLine="640"/>
        <w:rPr>
          <w:rFonts w:ascii="仿宋_GB2312" w:eastAsia="仿宋_GB2312"/>
          <w:kern w:val="2"/>
          <w:sz w:val="32"/>
          <w:szCs w:val="32"/>
        </w:rPr>
      </w:pPr>
    </w:p>
    <w:p>
      <w:pPr>
        <w:pStyle w:val="25"/>
        <w:ind w:firstLine="1040"/>
        <w:jc w:val="center"/>
        <w:rPr>
          <w:rFonts w:eastAsia="宋体"/>
          <w:kern w:val="2"/>
          <w:sz w:val="52"/>
          <w:szCs w:val="32"/>
        </w:rPr>
      </w:pPr>
    </w:p>
    <w:p>
      <w:pPr>
        <w:pStyle w:val="25"/>
        <w:ind w:firstLine="1040"/>
        <w:jc w:val="center"/>
        <w:rPr>
          <w:rFonts w:eastAsia="宋体"/>
          <w:kern w:val="2"/>
          <w:sz w:val="52"/>
          <w:szCs w:val="32"/>
        </w:rPr>
      </w:pPr>
    </w:p>
    <w:p>
      <w:pPr>
        <w:pStyle w:val="25"/>
        <w:ind w:firstLine="1040"/>
        <w:jc w:val="center"/>
        <w:rPr>
          <w:rFonts w:eastAsia="宋体"/>
          <w:kern w:val="2"/>
          <w:sz w:val="52"/>
          <w:szCs w:val="32"/>
        </w:rPr>
      </w:pPr>
    </w:p>
    <w:p>
      <w:pPr>
        <w:pStyle w:val="25"/>
        <w:ind w:firstLine="1040"/>
        <w:jc w:val="center"/>
        <w:rPr>
          <w:rFonts w:eastAsia="宋体"/>
          <w:kern w:val="2"/>
          <w:sz w:val="52"/>
          <w:szCs w:val="32"/>
        </w:rPr>
      </w:pPr>
    </w:p>
    <w:p>
      <w:pPr>
        <w:pStyle w:val="25"/>
        <w:ind w:firstLine="1040"/>
        <w:jc w:val="center"/>
        <w:rPr>
          <w:rFonts w:eastAsia="宋体"/>
          <w:kern w:val="2"/>
          <w:sz w:val="52"/>
          <w:szCs w:val="32"/>
        </w:rPr>
      </w:pPr>
    </w:p>
    <w:p>
      <w:pPr>
        <w:pStyle w:val="25"/>
        <w:ind w:firstLine="0" w:firstLineChars="0"/>
        <w:jc w:val="center"/>
        <w:rPr>
          <w:rFonts w:eastAsia="宋体"/>
          <w:kern w:val="2"/>
          <w:sz w:val="52"/>
          <w:szCs w:val="32"/>
        </w:rPr>
      </w:pPr>
      <w:r>
        <w:rPr>
          <w:rFonts w:eastAsia="宋体"/>
          <w:kern w:val="2"/>
          <w:sz w:val="52"/>
          <w:szCs w:val="32"/>
        </w:rPr>
        <w:t>响应文件格式</w:t>
      </w:r>
      <w:r>
        <w:rPr>
          <w:rFonts w:hint="eastAsia" w:eastAsia="宋体"/>
          <w:kern w:val="2"/>
          <w:sz w:val="52"/>
          <w:szCs w:val="32"/>
        </w:rPr>
        <w:t>、相关附件</w:t>
      </w:r>
    </w:p>
    <w:p>
      <w:pPr>
        <w:pStyle w:val="25"/>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hint="eastAsia" w:ascii="仿宋_GB2312" w:eastAsia="仿宋_GB2312"/>
          <w:b/>
          <w:kern w:val="2"/>
          <w:sz w:val="32"/>
          <w:szCs w:val="32"/>
        </w:rPr>
        <w:t>：</w:t>
      </w:r>
    </w:p>
    <w:p/>
    <w:p>
      <w:pPr>
        <w:pStyle w:val="3"/>
        <w:keepNext w:val="0"/>
        <w:keepLines w:val="0"/>
        <w:adjustRightInd w:val="0"/>
        <w:snapToGrid w:val="0"/>
        <w:spacing w:before="0" w:after="0" w:line="360" w:lineRule="auto"/>
        <w:jc w:val="center"/>
        <w:textAlignment w:val="baseline"/>
        <w:rPr>
          <w:rFonts w:ascii="宋体" w:hAnsi="宋体" w:cs="宋体"/>
        </w:rPr>
      </w:pPr>
      <w:r>
        <w:rPr>
          <w:rFonts w:hint="eastAsia" w:ascii="宋体" w:hAnsi="宋体" w:cs="宋体"/>
        </w:rPr>
        <w:t>报价清单表</w:t>
      </w:r>
    </w:p>
    <w:p>
      <w:pPr>
        <w:jc w:val="center"/>
        <w:rPr>
          <w:rFonts w:ascii="宋体" w:hAnsi="宋体" w:eastAsia="宋体"/>
          <w:b/>
          <w:sz w:val="28"/>
        </w:rPr>
      </w:pPr>
      <w:r>
        <w:rPr>
          <w:rFonts w:hint="eastAsia" w:ascii="宋体" w:hAnsi="宋体" w:eastAsia="宋体"/>
          <w:b/>
          <w:sz w:val="28"/>
        </w:rPr>
        <w:t>（一）开标一览表</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3083"/>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29" w:type="pct"/>
            <w:vAlign w:val="center"/>
          </w:tcPr>
          <w:p>
            <w:pPr>
              <w:spacing w:line="360" w:lineRule="exact"/>
              <w:jc w:val="center"/>
              <w:rPr>
                <w:rFonts w:ascii="宋体" w:hAnsi="宋体" w:eastAsia="宋体"/>
                <w:snapToGrid w:val="0"/>
                <w:kern w:val="0"/>
                <w:sz w:val="22"/>
              </w:rPr>
            </w:pPr>
            <w:r>
              <w:rPr>
                <w:rFonts w:ascii="宋体" w:hAnsi="宋体" w:eastAsia="宋体"/>
                <w:bCs/>
                <w:snapToGrid w:val="0"/>
                <w:kern w:val="0"/>
                <w:sz w:val="22"/>
              </w:rPr>
              <w:t>项目编号</w:t>
            </w:r>
          </w:p>
        </w:tc>
        <w:tc>
          <w:tcPr>
            <w:tcW w:w="1809" w:type="pct"/>
            <w:vAlign w:val="center"/>
          </w:tcPr>
          <w:p>
            <w:pPr>
              <w:spacing w:line="360" w:lineRule="exact"/>
              <w:jc w:val="center"/>
              <w:rPr>
                <w:rFonts w:ascii="宋体" w:hAnsi="宋体" w:eastAsia="宋体"/>
                <w:snapToGrid w:val="0"/>
                <w:kern w:val="0"/>
                <w:sz w:val="22"/>
              </w:rPr>
            </w:pPr>
            <w:r>
              <w:rPr>
                <w:rFonts w:ascii="宋体" w:hAnsi="宋体" w:eastAsia="宋体"/>
                <w:snapToGrid w:val="0"/>
                <w:kern w:val="0"/>
                <w:sz w:val="22"/>
              </w:rPr>
              <w:t>项目名称</w:t>
            </w:r>
          </w:p>
        </w:tc>
        <w:tc>
          <w:tcPr>
            <w:tcW w:w="2161" w:type="pct"/>
            <w:vAlign w:val="center"/>
          </w:tcPr>
          <w:p>
            <w:pPr>
              <w:spacing w:line="360" w:lineRule="exact"/>
              <w:jc w:val="center"/>
              <w:rPr>
                <w:rFonts w:ascii="宋体" w:hAnsi="宋体" w:eastAsia="宋体"/>
                <w:snapToGrid w:val="0"/>
                <w:kern w:val="0"/>
                <w:sz w:val="22"/>
              </w:rPr>
            </w:pPr>
            <w:r>
              <w:rPr>
                <w:rFonts w:hint="eastAsia" w:ascii="宋体" w:hAnsi="宋体" w:eastAsia="宋体" w:cs="宋体"/>
                <w:snapToGrid w:val="0"/>
                <w:kern w:val="0"/>
                <w:sz w:val="22"/>
              </w:rPr>
              <w:t>投标费率（%）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29" w:type="pct"/>
            <w:vAlign w:val="center"/>
          </w:tcPr>
          <w:p>
            <w:pPr>
              <w:spacing w:line="360" w:lineRule="exact"/>
              <w:jc w:val="center"/>
              <w:rPr>
                <w:rFonts w:ascii="宋体" w:hAnsi="宋体" w:eastAsia="宋体"/>
                <w:snapToGrid w:val="0"/>
                <w:kern w:val="0"/>
                <w:sz w:val="22"/>
              </w:rPr>
            </w:pPr>
          </w:p>
        </w:tc>
        <w:tc>
          <w:tcPr>
            <w:tcW w:w="1809" w:type="pct"/>
            <w:vAlign w:val="center"/>
          </w:tcPr>
          <w:p>
            <w:pPr>
              <w:widowControl/>
              <w:spacing w:line="360" w:lineRule="exact"/>
              <w:jc w:val="center"/>
              <w:rPr>
                <w:rFonts w:ascii="宋体" w:hAnsi="宋体" w:eastAsia="宋体"/>
                <w:kern w:val="0"/>
                <w:sz w:val="22"/>
              </w:rPr>
            </w:pPr>
          </w:p>
        </w:tc>
        <w:tc>
          <w:tcPr>
            <w:tcW w:w="2161" w:type="pct"/>
            <w:vAlign w:val="center"/>
          </w:tcPr>
          <w:p>
            <w:pPr>
              <w:spacing w:line="360" w:lineRule="exact"/>
              <w:rPr>
                <w:rFonts w:ascii="宋体" w:hAnsi="宋体" w:eastAsia="宋体"/>
                <w:snapToGrid w:val="0"/>
                <w:kern w:val="0"/>
                <w:sz w:val="22"/>
              </w:rPr>
            </w:pPr>
          </w:p>
        </w:tc>
      </w:tr>
    </w:tbl>
    <w:p>
      <w:pPr>
        <w:spacing w:line="360" w:lineRule="auto"/>
        <w:ind w:right="-86" w:rightChars="-41"/>
        <w:jc w:val="left"/>
        <w:rPr>
          <w:rFonts w:ascii="宋体" w:hAnsi="宋体" w:eastAsia="宋体" w:cs="宋体"/>
          <w:snapToGrid w:val="0"/>
          <w:kern w:val="0"/>
          <w:sz w:val="22"/>
        </w:rPr>
      </w:pPr>
      <w:r>
        <w:rPr>
          <w:rFonts w:hint="eastAsia" w:ascii="宋体" w:hAnsi="宋体" w:eastAsia="宋体" w:cs="宋体"/>
          <w:snapToGrid w:val="0"/>
          <w:kern w:val="0"/>
          <w:sz w:val="22"/>
        </w:rPr>
        <w:t>注：</w:t>
      </w:r>
      <w:r>
        <w:rPr>
          <w:rFonts w:ascii="宋体" w:hAnsi="宋体" w:eastAsia="宋体" w:cs="宋体"/>
          <w:snapToGrid w:val="0"/>
          <w:kern w:val="0"/>
          <w:sz w:val="22"/>
        </w:rPr>
        <w:t>投标费率</w:t>
      </w:r>
      <w:r>
        <w:rPr>
          <w:rFonts w:hint="eastAsia" w:ascii="宋体" w:hAnsi="宋体" w:eastAsia="宋体" w:cs="宋体"/>
          <w:snapToGrid w:val="0"/>
          <w:kern w:val="0"/>
          <w:sz w:val="22"/>
        </w:rPr>
        <w:t>应精确到小数点后2位，</w:t>
      </w:r>
      <w:r>
        <w:rPr>
          <w:rFonts w:ascii="宋体" w:hAnsi="宋体" w:eastAsia="宋体"/>
          <w:sz w:val="22"/>
        </w:rPr>
        <w:t>如5.00%</w:t>
      </w:r>
      <w:r>
        <w:rPr>
          <w:rFonts w:hint="eastAsia" w:ascii="宋体" w:hAnsi="宋体" w:eastAsia="宋体"/>
          <w:sz w:val="22"/>
        </w:rPr>
        <w:t>；</w:t>
      </w:r>
      <w:r>
        <w:rPr>
          <w:rFonts w:ascii="宋体" w:hAnsi="宋体" w:eastAsia="宋体" w:cs="宋体"/>
          <w:snapToGrid w:val="0"/>
          <w:kern w:val="0"/>
          <w:sz w:val="22"/>
        </w:rPr>
        <w:t>投标费率不得大于15.00%且不得</w:t>
      </w:r>
      <w:r>
        <w:rPr>
          <w:rFonts w:hint="eastAsia" w:ascii="宋体" w:hAnsi="宋体" w:eastAsia="宋体" w:cs="宋体"/>
          <w:snapToGrid w:val="0"/>
          <w:kern w:val="0"/>
          <w:sz w:val="22"/>
        </w:rPr>
        <w:t>为</w:t>
      </w:r>
      <w:r>
        <w:rPr>
          <w:rFonts w:ascii="宋体" w:hAnsi="宋体" w:eastAsia="宋体" w:cs="宋体"/>
          <w:snapToGrid w:val="0"/>
          <w:kern w:val="0"/>
          <w:sz w:val="22"/>
        </w:rPr>
        <w:t>0%</w:t>
      </w:r>
      <w:r>
        <w:rPr>
          <w:rFonts w:hint="eastAsia" w:ascii="宋体" w:hAnsi="宋体" w:eastAsia="宋体" w:cs="宋体"/>
          <w:snapToGrid w:val="0"/>
          <w:kern w:val="0"/>
          <w:sz w:val="22"/>
        </w:rPr>
        <w:t>，</w:t>
      </w:r>
      <w:r>
        <w:rPr>
          <w:rFonts w:ascii="宋体" w:hAnsi="宋体" w:eastAsia="宋体" w:cs="宋体"/>
          <w:snapToGrid w:val="0"/>
          <w:kern w:val="0"/>
          <w:sz w:val="22"/>
        </w:rPr>
        <w:t>否则视为无效投标。</w:t>
      </w:r>
    </w:p>
    <w:p>
      <w:pPr>
        <w:spacing w:line="360" w:lineRule="exact"/>
        <w:rPr>
          <w:rFonts w:ascii="宋体" w:hAnsi="宋体" w:eastAsia="宋体"/>
          <w:snapToGrid w:val="0"/>
          <w:kern w:val="0"/>
          <w:sz w:val="22"/>
        </w:rPr>
      </w:pPr>
    </w:p>
    <w:p>
      <w:pPr>
        <w:spacing w:line="360" w:lineRule="exact"/>
        <w:rPr>
          <w:rFonts w:ascii="宋体" w:hAnsi="宋体" w:eastAsia="宋体"/>
          <w:snapToGrid w:val="0"/>
          <w:kern w:val="0"/>
          <w:sz w:val="22"/>
        </w:rPr>
      </w:pPr>
      <w:r>
        <w:rPr>
          <w:rFonts w:ascii="宋体" w:hAnsi="宋体" w:eastAsia="宋体"/>
          <w:snapToGrid w:val="0"/>
          <w:kern w:val="0"/>
          <w:sz w:val="22"/>
        </w:rPr>
        <w:t>其他需要说明事项：</w:t>
      </w:r>
    </w:p>
    <w:p>
      <w:pPr>
        <w:spacing w:line="360" w:lineRule="exac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right"/>
        <w:rPr>
          <w:rFonts w:ascii="宋体" w:hAnsi="宋体" w:eastAsia="宋体"/>
          <w:snapToGrid w:val="0"/>
          <w:kern w:val="0"/>
          <w:sz w:val="22"/>
        </w:rPr>
      </w:pPr>
    </w:p>
    <w:p>
      <w:pPr>
        <w:spacing w:line="360" w:lineRule="exact"/>
        <w:ind w:right="2100" w:rightChars="1000"/>
        <w:jc w:val="left"/>
        <w:rPr>
          <w:rFonts w:ascii="宋体" w:hAnsi="宋体" w:eastAsia="宋体" w:cs="宋体"/>
          <w:snapToGrid w:val="0"/>
          <w:kern w:val="0"/>
          <w:sz w:val="22"/>
        </w:rPr>
      </w:pPr>
      <w:r>
        <w:rPr>
          <w:rFonts w:hint="eastAsia" w:ascii="宋体" w:hAnsi="宋体" w:eastAsia="宋体" w:cs="宋体"/>
          <w:snapToGrid w:val="0"/>
          <w:kern w:val="0"/>
          <w:sz w:val="22"/>
          <w:lang w:val="zh-CN"/>
        </w:rPr>
        <w:t>法定代表人（</w:t>
      </w:r>
      <w:r>
        <w:rPr>
          <w:rFonts w:hint="eastAsia" w:ascii="宋体" w:hAnsi="宋体" w:eastAsia="宋体" w:cs="宋体"/>
          <w:snapToGrid w:val="0"/>
          <w:kern w:val="0"/>
          <w:sz w:val="22"/>
        </w:rPr>
        <w:t>单位负责人</w:t>
      </w:r>
      <w:r>
        <w:rPr>
          <w:rFonts w:hint="eastAsia" w:ascii="宋体" w:hAnsi="宋体" w:eastAsia="宋体" w:cs="宋体"/>
          <w:snapToGrid w:val="0"/>
          <w:kern w:val="0"/>
          <w:sz w:val="22"/>
          <w:lang w:val="zh-CN"/>
        </w:rPr>
        <w:t>）或其授权代表（签字</w:t>
      </w:r>
      <w:r>
        <w:rPr>
          <w:rFonts w:hint="eastAsia" w:ascii="宋体" w:hAnsi="宋体" w:eastAsia="宋体" w:cs="宋体"/>
          <w:snapToGrid w:val="0"/>
          <w:kern w:val="0"/>
          <w:sz w:val="22"/>
        </w:rPr>
        <w:t>或盖章</w:t>
      </w:r>
      <w:r>
        <w:rPr>
          <w:rFonts w:hint="eastAsia" w:ascii="宋体" w:hAnsi="宋体" w:eastAsia="宋体" w:cs="宋体"/>
          <w:snapToGrid w:val="0"/>
          <w:kern w:val="0"/>
          <w:sz w:val="22"/>
          <w:lang w:val="zh-CN"/>
        </w:rPr>
        <w:t>）</w:t>
      </w:r>
      <w:r>
        <w:rPr>
          <w:rFonts w:hint="eastAsia" w:ascii="宋体" w:hAnsi="宋体" w:eastAsia="宋体" w:cs="宋体"/>
          <w:snapToGrid w:val="0"/>
          <w:kern w:val="0"/>
          <w:sz w:val="22"/>
        </w:rPr>
        <w:t xml:space="preserve">：                   </w:t>
      </w:r>
    </w:p>
    <w:p>
      <w:pPr>
        <w:spacing w:line="360" w:lineRule="exact"/>
        <w:ind w:right="2100" w:rightChars="1000"/>
        <w:jc w:val="left"/>
        <w:rPr>
          <w:rFonts w:ascii="宋体" w:hAnsi="宋体" w:eastAsia="宋体" w:cs="宋体"/>
          <w:snapToGrid w:val="0"/>
          <w:kern w:val="0"/>
          <w:sz w:val="22"/>
        </w:rPr>
      </w:pPr>
      <w:r>
        <w:rPr>
          <w:rFonts w:hint="eastAsia" w:ascii="宋体" w:hAnsi="宋体" w:eastAsia="宋体" w:cs="宋体"/>
          <w:snapToGrid w:val="0"/>
          <w:kern w:val="0"/>
          <w:sz w:val="22"/>
        </w:rPr>
        <w:t xml:space="preserve">投标人名称（盖章）：                        </w:t>
      </w:r>
    </w:p>
    <w:p>
      <w:pPr>
        <w:spacing w:line="360" w:lineRule="exact"/>
        <w:ind w:right="2100" w:rightChars="1000"/>
        <w:jc w:val="left"/>
        <w:rPr>
          <w:rFonts w:ascii="宋体" w:hAnsi="宋体" w:eastAsia="宋体" w:cs="宋体"/>
          <w:snapToGrid w:val="0"/>
          <w:kern w:val="0"/>
          <w:sz w:val="22"/>
        </w:rPr>
      </w:pPr>
      <w:r>
        <w:rPr>
          <w:rFonts w:hint="eastAsia" w:ascii="宋体" w:hAnsi="宋体" w:eastAsia="宋体" w:cs="宋体"/>
          <w:snapToGrid w:val="0"/>
          <w:kern w:val="0"/>
          <w:sz w:val="22"/>
        </w:rPr>
        <w:t>日期：   年   月   日</w:t>
      </w:r>
    </w:p>
    <w:p>
      <w:pPr>
        <w:pStyle w:val="25"/>
        <w:ind w:firstLine="0" w:firstLineChars="0"/>
        <w:rPr>
          <w:rFonts w:ascii="仿宋_GB2312" w:eastAsia="仿宋_GB2312"/>
          <w:kern w:val="2"/>
          <w:sz w:val="32"/>
          <w:szCs w:val="32"/>
        </w:rPr>
      </w:pPr>
    </w:p>
    <w:p>
      <w:pPr>
        <w:pStyle w:val="25"/>
        <w:ind w:firstLine="640"/>
        <w:rPr>
          <w:rFonts w:ascii="仿宋_GB2312" w:eastAsia="仿宋_GB2312"/>
          <w:kern w:val="2"/>
          <w:sz w:val="32"/>
          <w:szCs w:val="32"/>
        </w:rPr>
      </w:pPr>
    </w:p>
    <w:p>
      <w:pPr>
        <w:pStyle w:val="4"/>
        <w:spacing w:before="120" w:after="120"/>
        <w:jc w:val="left"/>
        <w:rPr>
          <w:rFonts w:ascii="仿宋_GB2312" w:eastAsia="仿宋_GB2312"/>
        </w:rPr>
      </w:pPr>
      <w:r>
        <w:rPr>
          <w:rFonts w:ascii="仿宋_GB2312" w:eastAsia="仿宋_GB2312"/>
        </w:rPr>
        <w:br w:type="page"/>
      </w:r>
      <w:r>
        <w:rPr>
          <w:rFonts w:ascii="仿宋_GB2312" w:eastAsia="仿宋_GB2312"/>
        </w:rPr>
        <w:t>附件2</w:t>
      </w:r>
      <w:r>
        <w:rPr>
          <w:rFonts w:hint="eastAsia" w:ascii="仿宋_GB2312" w:eastAsia="仿宋_GB2312"/>
        </w:rPr>
        <w:t>：</w:t>
      </w:r>
    </w:p>
    <w:p>
      <w:pPr>
        <w:pStyle w:val="4"/>
        <w:spacing w:before="120" w:after="120"/>
        <w:jc w:val="center"/>
        <w:rPr>
          <w:rFonts w:eastAsia="宋体" w:cs="宋体"/>
          <w:b w:val="0"/>
          <w:bCs w:val="0"/>
        </w:rPr>
      </w:pPr>
      <w:r>
        <w:rPr>
          <w:rFonts w:hint="eastAsia" w:eastAsia="宋体" w:cs="宋体"/>
        </w:rPr>
        <w:t>法定代表人资格证明书</w:t>
      </w:r>
    </w:p>
    <w:p>
      <w:pPr>
        <w:rPr>
          <w:rFonts w:ascii="宋体" w:hAnsi="宋体" w:cs="宋体"/>
        </w:rPr>
      </w:pP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rPr>
          <w:rFonts w:ascii="宋体" w:hAnsi="宋体" w:eastAsia="宋体" w:cs="宋体"/>
          <w:szCs w:val="21"/>
        </w:rPr>
      </w:pPr>
      <w:r>
        <w:rPr>
          <w:rFonts w:hint="eastAsia" w:ascii="宋体" w:hAnsi="宋体" w:eastAsia="宋体" w:cs="宋体"/>
          <w:szCs w:val="21"/>
        </w:rPr>
        <w:t xml:space="preserve">有效日期：         签发日期：         单位：              </w:t>
      </w:r>
    </w:p>
    <w:p>
      <w:pPr>
        <w:spacing w:line="360" w:lineRule="auto"/>
        <w:rPr>
          <w:rFonts w:ascii="宋体" w:hAnsi="宋体" w:eastAsia="宋体" w:cs="宋体"/>
          <w:szCs w:val="21"/>
        </w:rPr>
      </w:pPr>
      <w:r>
        <w:rPr>
          <w:rFonts w:hint="eastAsia" w:ascii="宋体" w:hAnsi="宋体" w:eastAsia="宋体" w:cs="宋体"/>
          <w:szCs w:val="21"/>
        </w:rPr>
        <w:t>附：代表人性别：   年龄：      身份证号码：</w:t>
      </w:r>
    </w:p>
    <w:p>
      <w:pPr>
        <w:spacing w:line="360" w:lineRule="auto"/>
        <w:rPr>
          <w:rFonts w:ascii="宋体" w:hAnsi="宋体" w:eastAsia="宋体" w:cs="宋体"/>
          <w:szCs w:val="21"/>
        </w:rPr>
      </w:pPr>
      <w:r>
        <w:rPr>
          <w:rFonts w:hint="eastAsia" w:ascii="宋体" w:hAnsi="宋体" w:eastAsia="宋体" w:cs="宋体"/>
          <w:szCs w:val="21"/>
        </w:rPr>
        <w:t>营业执照号码：                 经济性质：</w:t>
      </w:r>
    </w:p>
    <w:p>
      <w:pPr>
        <w:spacing w:line="360" w:lineRule="auto"/>
        <w:rPr>
          <w:rFonts w:ascii="宋体" w:hAnsi="宋体" w:eastAsia="宋体" w:cs="宋体"/>
          <w:szCs w:val="21"/>
        </w:rPr>
      </w:pPr>
      <w:r>
        <w:rPr>
          <w:rFonts w:hint="eastAsia" w:ascii="宋体" w:hAnsi="宋体" w:eastAsia="宋体" w:cs="宋体"/>
          <w:szCs w:val="21"/>
        </w:rPr>
        <w:t>主营（产）：</w:t>
      </w:r>
    </w:p>
    <w:p>
      <w:pPr>
        <w:spacing w:line="360" w:lineRule="auto"/>
        <w:rPr>
          <w:rFonts w:ascii="宋体" w:hAnsi="宋体" w:eastAsia="宋体" w:cs="宋体"/>
          <w:szCs w:val="21"/>
        </w:rPr>
      </w:pPr>
      <w:r>
        <w:rPr>
          <w:rFonts w:hint="eastAsia" w:ascii="宋体" w:hAnsi="宋体" w:eastAsia="宋体" w:cs="宋体"/>
          <w:szCs w:val="21"/>
        </w:rPr>
        <w:t>兼营（产）：</w:t>
      </w:r>
    </w:p>
    <w:p>
      <w:pPr>
        <w:spacing w:line="360" w:lineRule="auto"/>
        <w:rPr>
          <w:rFonts w:ascii="宋体" w:hAnsi="宋体" w:eastAsia="宋体" w:cs="宋体"/>
          <w:szCs w:val="21"/>
        </w:rPr>
      </w:pPr>
      <w:r>
        <w:rPr>
          <w:rFonts w:hint="eastAsia" w:ascii="宋体" w:hAnsi="宋体" w:eastAsia="宋体" w:cs="宋体"/>
          <w:szCs w:val="21"/>
        </w:rPr>
        <w:t>进口物品经营许可证号码：</w:t>
      </w:r>
    </w:p>
    <w:p>
      <w:pPr>
        <w:spacing w:line="360" w:lineRule="auto"/>
        <w:rPr>
          <w:rFonts w:ascii="宋体" w:hAnsi="宋体" w:eastAsia="宋体" w:cs="宋体"/>
          <w:szCs w:val="21"/>
        </w:rPr>
      </w:pPr>
      <w:r>
        <w:rPr>
          <w:rFonts w:hint="eastAsia" w:ascii="宋体" w:hAnsi="宋体" w:eastAsia="宋体" w:cs="宋体"/>
          <w:szCs w:val="21"/>
        </w:rPr>
        <w:t>主营：</w:t>
      </w:r>
    </w:p>
    <w:p>
      <w:pPr>
        <w:spacing w:line="360" w:lineRule="auto"/>
        <w:rPr>
          <w:rFonts w:ascii="宋体" w:hAnsi="宋体" w:eastAsia="宋体" w:cs="宋体"/>
          <w:szCs w:val="21"/>
        </w:rPr>
      </w:pPr>
      <w:r>
        <w:rPr>
          <w:rFonts w:hint="eastAsia" w:ascii="宋体" w:hAnsi="宋体" w:eastAsia="宋体" w:cs="宋体"/>
          <w:szCs w:val="21"/>
        </w:rPr>
        <w:t>兼营：</w:t>
      </w:r>
    </w:p>
    <w:p>
      <w:pPr>
        <w:spacing w:line="360" w:lineRule="exact"/>
        <w:rPr>
          <w:rFonts w:ascii="宋体" w:hAnsi="宋体" w:eastAsia="宋体" w:cs="宋体"/>
          <w:sz w:val="22"/>
        </w:rPr>
      </w:pPr>
      <w:r>
        <w:rPr>
          <w:rFonts w:hint="eastAsia" w:ascii="宋体" w:hAnsi="宋体" w:eastAsia="宋体" w:cs="宋体"/>
          <w:szCs w:val="21"/>
        </w:rPr>
        <w:t>说明</w:t>
      </w:r>
      <w:r>
        <w:rPr>
          <w:rFonts w:hint="eastAsia" w:ascii="宋体" w:hAnsi="宋体" w:eastAsia="宋体" w:cs="宋体"/>
          <w:sz w:val="22"/>
        </w:rPr>
        <w:t>：1、法定代表人为企业事业单位、国家机关、社会团体的主要行政负责人。</w:t>
      </w:r>
    </w:p>
    <w:p>
      <w:pPr>
        <w:spacing w:line="360" w:lineRule="exact"/>
        <w:rPr>
          <w:rFonts w:ascii="宋体" w:hAnsi="宋体" w:eastAsia="宋体" w:cs="宋体"/>
          <w:sz w:val="22"/>
        </w:rPr>
      </w:pPr>
      <w:r>
        <w:rPr>
          <w:rFonts w:hint="eastAsia" w:ascii="宋体" w:hAnsi="宋体" w:eastAsia="宋体" w:cs="宋体"/>
          <w:sz w:val="22"/>
        </w:rPr>
        <w:t xml:space="preserve">      2、内容必须填写真实、清楚，涂改无效，不得转让、买卖。</w:t>
      </w:r>
    </w:p>
    <w:p>
      <w:pPr>
        <w:spacing w:line="360" w:lineRule="exact"/>
        <w:ind w:firstLine="660" w:firstLineChars="300"/>
        <w:rPr>
          <w:rFonts w:ascii="宋体" w:hAnsi="宋体" w:eastAsia="宋体" w:cs="宋体"/>
          <w:sz w:val="22"/>
        </w:rPr>
      </w:pPr>
      <w:r>
        <w:rPr>
          <w:rFonts w:hint="eastAsia" w:ascii="宋体" w:hAnsi="宋体" w:eastAsia="宋体" w:cs="宋体"/>
          <w:sz w:val="22"/>
        </w:rPr>
        <w:t>3、提供法定代表人的身份证复印件（附后）。</w:t>
      </w:r>
    </w:p>
    <w:p>
      <w:pPr>
        <w:spacing w:line="360" w:lineRule="auto"/>
        <w:ind w:left="4598" w:leftChars="2000" w:hanging="398" w:hangingChars="166"/>
        <w:rPr>
          <w:rFonts w:ascii="宋体" w:hAnsi="宋体" w:eastAsia="宋体"/>
          <w:sz w:val="24"/>
        </w:rPr>
      </w:pP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5"/>
        <w:ind w:firstLine="640"/>
        <w:rPr>
          <w:rFonts w:ascii="仿宋_GB2312" w:eastAsia="仿宋_GB2312"/>
          <w:kern w:val="2"/>
          <w:sz w:val="32"/>
          <w:szCs w:val="32"/>
        </w:rPr>
      </w:pPr>
    </w:p>
    <w:p>
      <w:pPr>
        <w:pStyle w:val="25"/>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hint="eastAsia" w:ascii="仿宋_GB2312" w:eastAsia="仿宋_GB2312"/>
          <w:b/>
          <w:kern w:val="2"/>
          <w:sz w:val="32"/>
          <w:szCs w:val="32"/>
        </w:rPr>
        <w:t>：</w:t>
      </w:r>
    </w:p>
    <w:p>
      <w:pPr>
        <w:pStyle w:val="4"/>
        <w:spacing w:before="120" w:after="120"/>
        <w:jc w:val="center"/>
        <w:rPr>
          <w:rFonts w:eastAsia="宋体" w:cs="宋体"/>
          <w:b w:val="0"/>
          <w:bCs w:val="0"/>
        </w:rPr>
      </w:pPr>
      <w:r>
        <w:rPr>
          <w:rFonts w:hint="eastAsia" w:eastAsia="宋体" w:cs="宋体"/>
        </w:rPr>
        <w:t>法定代表人授权书</w:t>
      </w:r>
    </w:p>
    <w:p>
      <w:pPr>
        <w:rPr>
          <w:rFonts w:ascii="宋体" w:hAnsi="宋体" w:cs="宋体"/>
          <w:bCs/>
          <w:sz w:val="24"/>
        </w:rPr>
      </w:pPr>
    </w:p>
    <w:p>
      <w:pPr>
        <w:spacing w:line="360" w:lineRule="exact"/>
        <w:rPr>
          <w:rFonts w:ascii="宋体" w:hAnsi="宋体" w:eastAsia="宋体" w:cs="宋体"/>
          <w:bCs/>
          <w:sz w:val="22"/>
        </w:rPr>
      </w:pPr>
      <w:r>
        <w:rPr>
          <w:rFonts w:hint="eastAsia" w:ascii="宋体" w:hAnsi="宋体" w:eastAsia="宋体" w:cs="宋体"/>
          <w:sz w:val="22"/>
        </w:rPr>
        <w:t>致：</w:t>
      </w:r>
      <w:r>
        <w:rPr>
          <w:rFonts w:hint="eastAsia" w:ascii="宋体" w:hAnsi="宋体" w:eastAsia="宋体" w:cs="宋体"/>
          <w:bCs/>
          <w:sz w:val="22"/>
        </w:rPr>
        <w:t>深圳计算科学研究院：</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 xml:space="preserve">     </w:t>
      </w:r>
      <w:r>
        <w:rPr>
          <w:rFonts w:hint="eastAsia" w:ascii="宋体" w:hAnsi="宋体" w:eastAsia="宋体" w:cs="宋体"/>
          <w:bCs/>
          <w:sz w:val="22"/>
          <w:u w:val="single"/>
        </w:rPr>
        <w:t xml:space="preserve">          （供应商全称）     </w:t>
      </w:r>
      <w:r>
        <w:rPr>
          <w:rFonts w:hint="eastAsia" w:ascii="宋体" w:hAnsi="宋体" w:eastAsia="宋体" w:cs="宋体"/>
          <w:bCs/>
          <w:sz w:val="22"/>
        </w:rPr>
        <w:t xml:space="preserve"> （法定代表人</w:t>
      </w:r>
      <w:r>
        <w:rPr>
          <w:rFonts w:hint="eastAsia" w:ascii="宋体" w:hAnsi="宋体" w:eastAsia="宋体" w:cs="宋体"/>
          <w:bCs/>
          <w:sz w:val="22"/>
          <w:u w:val="single"/>
        </w:rPr>
        <w:t xml:space="preserve">）              </w:t>
      </w:r>
      <w:r>
        <w:rPr>
          <w:rFonts w:hint="eastAsia" w:ascii="宋体" w:hAnsi="宋体" w:eastAsia="宋体" w:cs="宋体"/>
          <w:bCs/>
          <w:sz w:val="22"/>
        </w:rPr>
        <w:t xml:space="preserve">授权 </w:t>
      </w:r>
      <w:r>
        <w:rPr>
          <w:rFonts w:hint="eastAsia" w:ascii="宋体" w:hAnsi="宋体" w:eastAsia="宋体" w:cs="宋体"/>
          <w:bCs/>
          <w:sz w:val="22"/>
          <w:u w:val="single"/>
        </w:rPr>
        <w:t xml:space="preserve">  （被授权代表姓名、职务）              </w:t>
      </w:r>
      <w:r>
        <w:rPr>
          <w:rFonts w:hint="eastAsia" w:ascii="宋体" w:hAnsi="宋体" w:eastAsia="宋体" w:cs="宋体"/>
          <w:bCs/>
          <w:sz w:val="22"/>
        </w:rPr>
        <w:t>为本公司合法代理人，参加贵单位组织的</w:t>
      </w:r>
      <w:r>
        <w:rPr>
          <w:rFonts w:hint="eastAsia" w:ascii="宋体" w:hAnsi="宋体" w:eastAsia="宋体" w:cs="宋体"/>
          <w:bCs/>
          <w:sz w:val="22"/>
          <w:u w:val="single"/>
        </w:rPr>
        <w:t xml:space="preserve">   (项目名称)（项目编号）                      </w:t>
      </w:r>
      <w:r>
        <w:rPr>
          <w:rFonts w:hint="eastAsia" w:ascii="宋体" w:hAnsi="宋体" w:eastAsia="宋体" w:cs="宋体"/>
          <w:bCs/>
          <w:sz w:val="22"/>
        </w:rPr>
        <w:t xml:space="preserve"> 项目的竞争性谈判，代表本公司处理竞争性谈判过程中的一切事宜。包括但不限于：投标、参与开标、谈判、签约等。投标人代表在投标过程中所签署的一切文件和处理与之有关的一切事务，本公司均予以认可并对此承担责任。投标人代表无转委权。特此授权。</w:t>
      </w:r>
    </w:p>
    <w:p>
      <w:pPr>
        <w:spacing w:line="360" w:lineRule="exact"/>
        <w:rPr>
          <w:rFonts w:ascii="宋体" w:hAnsi="宋体" w:eastAsia="宋体" w:cs="宋体"/>
          <w:bCs/>
          <w:sz w:val="22"/>
        </w:rPr>
      </w:pPr>
      <w:r>
        <w:rPr>
          <w:rFonts w:hint="eastAsia" w:ascii="宋体" w:hAnsi="宋体" w:eastAsia="宋体" w:cs="宋体"/>
          <w:bCs/>
          <w:sz w:val="22"/>
        </w:rPr>
        <w:t xml:space="preserve">     本授权书于</w:t>
      </w:r>
      <w:r>
        <w:rPr>
          <w:rFonts w:hint="eastAsia" w:ascii="宋体" w:hAnsi="宋体" w:eastAsia="宋体" w:cs="宋体"/>
          <w:bCs/>
          <w:sz w:val="22"/>
          <w:u w:val="single"/>
        </w:rPr>
        <w:t xml:space="preserve">       </w:t>
      </w:r>
      <w:r>
        <w:rPr>
          <w:rFonts w:hint="eastAsia" w:ascii="宋体" w:hAnsi="宋体" w:eastAsia="宋体" w:cs="宋体"/>
          <w:bCs/>
          <w:sz w:val="22"/>
        </w:rPr>
        <w:t>年</w:t>
      </w:r>
      <w:r>
        <w:rPr>
          <w:rFonts w:hint="eastAsia" w:ascii="宋体" w:hAnsi="宋体" w:eastAsia="宋体" w:cs="宋体"/>
          <w:bCs/>
          <w:sz w:val="22"/>
          <w:u w:val="single"/>
        </w:rPr>
        <w:t xml:space="preserve">   </w:t>
      </w:r>
      <w:r>
        <w:rPr>
          <w:rFonts w:hint="eastAsia" w:ascii="宋体" w:hAnsi="宋体" w:eastAsia="宋体" w:cs="宋体"/>
          <w:bCs/>
          <w:sz w:val="22"/>
        </w:rPr>
        <w:t>月</w:t>
      </w:r>
      <w:r>
        <w:rPr>
          <w:rFonts w:hint="eastAsia" w:ascii="宋体" w:hAnsi="宋体" w:eastAsia="宋体" w:cs="宋体"/>
          <w:bCs/>
          <w:sz w:val="22"/>
          <w:u w:val="single"/>
        </w:rPr>
        <w:t xml:space="preserve">    </w:t>
      </w:r>
      <w:r>
        <w:rPr>
          <w:rFonts w:hint="eastAsia" w:ascii="宋体" w:hAnsi="宋体" w:eastAsia="宋体" w:cs="宋体"/>
          <w:bCs/>
          <w:sz w:val="22"/>
        </w:rPr>
        <w:t>日签字生效，特此声明。</w:t>
      </w:r>
    </w:p>
    <w:p>
      <w:pPr>
        <w:spacing w:line="360" w:lineRule="exact"/>
        <w:rPr>
          <w:rFonts w:ascii="宋体" w:hAnsi="宋体" w:eastAsia="宋体" w:cs="宋体"/>
          <w:bCs/>
          <w:sz w:val="22"/>
        </w:rPr>
      </w:pP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w:t>
      </w:r>
      <w:r>
        <w:rPr>
          <w:rFonts w:hint="eastAsia" w:ascii="宋体" w:hAnsi="宋体" w:eastAsia="宋体" w:cs="宋体"/>
          <w:bCs/>
          <w:sz w:val="22"/>
          <w:u w:val="single"/>
        </w:rPr>
        <w:t xml:space="preserve">                  </w:t>
      </w:r>
      <w:r>
        <w:rPr>
          <w:rFonts w:hint="eastAsia" w:ascii="宋体" w:hAnsi="宋体" w:eastAsia="宋体" w:cs="宋体"/>
          <w:bCs/>
          <w:sz w:val="22"/>
        </w:rPr>
        <w:t xml:space="preserve">   职务：</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联系电话：</w:t>
      </w:r>
      <w:r>
        <w:rPr>
          <w:rFonts w:hint="eastAsia" w:ascii="宋体" w:hAnsi="宋体" w:eastAsia="宋体" w:cs="宋体"/>
          <w:bCs/>
          <w:sz w:val="22"/>
          <w:u w:val="single"/>
        </w:rPr>
        <w:t xml:space="preserve">                  </w:t>
      </w:r>
      <w:r>
        <w:rPr>
          <w:rFonts w:hint="eastAsia" w:ascii="宋体" w:hAnsi="宋体" w:eastAsia="宋体" w:cs="宋体"/>
          <w:bCs/>
          <w:sz w:val="22"/>
        </w:rPr>
        <w:t xml:space="preserve">   手机：</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rPr>
      </w:pPr>
      <w:r>
        <w:rPr>
          <w:rFonts w:hint="eastAsia" w:ascii="宋体" w:hAnsi="宋体" w:eastAsia="宋体" w:cs="宋体"/>
          <w:bCs/>
          <w:sz w:val="22"/>
        </w:rPr>
        <w:t>身份证号码：</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投标人（盖章）：</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法定代表人（签名）：</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被授权人（签名）：</w:t>
      </w:r>
      <w:r>
        <w:rPr>
          <w:rFonts w:hint="eastAsia" w:ascii="宋体" w:hAnsi="宋体" w:eastAsia="宋体" w:cs="宋体"/>
          <w:bCs/>
          <w:sz w:val="22"/>
          <w:u w:val="single"/>
        </w:rPr>
        <w:t xml:space="preserve">                                      </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说明：1.本授权委托书要求投标人提供有</w:t>
      </w:r>
      <w:r>
        <w:rPr>
          <w:rFonts w:hint="eastAsia" w:ascii="宋体" w:hAnsi="宋体" w:eastAsia="宋体" w:cs="宋体"/>
          <w:b/>
          <w:bCs/>
          <w:sz w:val="22"/>
        </w:rPr>
        <w:t>代理人签字、法定代表人的签字（或盖私章）和加盖公章</w:t>
      </w:r>
      <w:r>
        <w:rPr>
          <w:rFonts w:hint="eastAsia" w:ascii="宋体" w:hAnsi="宋体" w:eastAsia="宋体" w:cs="宋体"/>
          <w:bCs/>
          <w:sz w:val="22"/>
        </w:rPr>
        <w:t>后的原件方为有效；</w:t>
      </w:r>
    </w:p>
    <w:p>
      <w:pPr>
        <w:pStyle w:val="25"/>
        <w:ind w:firstLine="440"/>
        <w:rPr>
          <w:rFonts w:eastAsia="宋体"/>
          <w:kern w:val="2"/>
          <w:sz w:val="32"/>
          <w:szCs w:val="32"/>
        </w:rPr>
      </w:pPr>
      <w:r>
        <w:rPr>
          <w:rFonts w:hint="eastAsia" w:eastAsia="宋体" w:cs="宋体"/>
          <w:bCs/>
          <w:sz w:val="22"/>
        </w:rPr>
        <w:t>2.提供代理人的身份证复印件（附后）。</w:t>
      </w:r>
    </w:p>
    <w:p>
      <w:pPr>
        <w:pStyle w:val="25"/>
        <w:ind w:firstLine="640"/>
        <w:rPr>
          <w:rFonts w:eastAsia="宋体"/>
          <w:kern w:val="2"/>
          <w:sz w:val="32"/>
          <w:szCs w:val="32"/>
        </w:rPr>
      </w:pPr>
    </w:p>
    <w:p>
      <w:pPr>
        <w:pStyle w:val="25"/>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hint="eastAsia" w:ascii="仿宋_GB2312" w:eastAsia="仿宋_GB2312"/>
          <w:b/>
          <w:kern w:val="2"/>
          <w:sz w:val="32"/>
          <w:szCs w:val="32"/>
        </w:rPr>
        <w:t>：</w:t>
      </w:r>
    </w:p>
    <w:p>
      <w:pPr>
        <w:ind w:left="420"/>
        <w:jc w:val="center"/>
        <w:outlineLvl w:val="2"/>
        <w:rPr>
          <w:rFonts w:ascii="宋体" w:hAnsi="宋体" w:cs="宋体"/>
          <w:b/>
          <w:bCs/>
          <w:sz w:val="32"/>
          <w:szCs w:val="32"/>
        </w:rPr>
      </w:pPr>
      <w:r>
        <w:rPr>
          <w:rFonts w:hint="eastAsia" w:ascii="宋体" w:hAnsi="宋体" w:cs="宋体"/>
          <w:b/>
          <w:bCs/>
          <w:sz w:val="32"/>
          <w:szCs w:val="32"/>
        </w:rPr>
        <w:t>声明函</w:t>
      </w:r>
    </w:p>
    <w:p>
      <w:pPr>
        <w:widowControl/>
        <w:spacing w:line="240" w:lineRule="exact"/>
        <w:jc w:val="left"/>
        <w:rPr>
          <w:rFonts w:ascii="宋体" w:hAnsi="宋体" w:cs="宋体"/>
          <w:kern w:val="0"/>
          <w:sz w:val="32"/>
          <w:szCs w:val="18"/>
        </w:rPr>
      </w:pPr>
    </w:p>
    <w:p>
      <w:pPr>
        <w:widowControl/>
        <w:snapToGrid w:val="0"/>
        <w:spacing w:line="360" w:lineRule="auto"/>
        <w:jc w:val="left"/>
        <w:rPr>
          <w:rFonts w:ascii="宋体" w:hAnsi="宋体" w:eastAsia="宋体" w:cs="宋体"/>
          <w:kern w:val="0"/>
          <w:sz w:val="22"/>
        </w:rPr>
      </w:pPr>
      <w:r>
        <w:rPr>
          <w:rFonts w:hint="eastAsia" w:ascii="宋体" w:hAnsi="宋体" w:eastAsia="宋体" w:cs="宋体"/>
          <w:kern w:val="0"/>
          <w:sz w:val="22"/>
        </w:rPr>
        <w:t xml:space="preserve">致：深圳计算科学研究院                      </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项目竞争性谈判工作，作出承诺：</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1．我公司已完全理解该项目采购文件所列明的全部条件，亦保证我公司完全符合本项目的投标条件，具备《中华人民共和国政府采购法》第二十二条规定的条件：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（1）具有独立承担民事责任的能力；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（2）具有良好的商业信誉和健全的财务会计制度；</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（3）具有履行合同所必需的设备和专业技术能力；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（4）有依法缴纳税收和社会保障资金的良好记录；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（5）参加政府采购活动前三年内，在经营活动中没有重大违法记录；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（6）法律、行政法规规定的其他条件。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2．我公司严格按照</w:t>
      </w:r>
      <w:r>
        <w:rPr>
          <w:rFonts w:hint="eastAsia" w:ascii="宋体" w:hAnsi="宋体" w:eastAsia="宋体" w:cs="宋体"/>
          <w:sz w:val="22"/>
        </w:rPr>
        <w:t>贵方</w:t>
      </w:r>
      <w:r>
        <w:rPr>
          <w:rFonts w:hint="eastAsia" w:ascii="宋体" w:hAnsi="宋体" w:eastAsia="宋体" w:cs="宋体"/>
          <w:kern w:val="0"/>
          <w:sz w:val="22"/>
        </w:rPr>
        <w:t>提供的文件样本填写和提交相关内容，保证所提交的投标资料全部真实有效，并</w:t>
      </w:r>
      <w:r>
        <w:rPr>
          <w:rFonts w:hint="eastAsia" w:ascii="宋体" w:hAnsi="宋体" w:eastAsia="宋体" w:cs="宋体"/>
          <w:sz w:val="22"/>
        </w:rPr>
        <w:t>愿意向贵方及采购单位提供任何与本项目有关的数据、情况和技术资料。</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 我公司</w:t>
      </w:r>
      <w:r>
        <w:rPr>
          <w:rFonts w:hint="eastAsia" w:ascii="宋体" w:hAnsi="宋体" w:eastAsia="宋体" w:cs="宋体"/>
          <w:sz w:val="22"/>
        </w:rPr>
        <w:t>参与本项目投标近三年内（即至少从2018年1</w:t>
      </w:r>
      <w:r>
        <w:rPr>
          <w:rFonts w:ascii="宋体" w:hAnsi="宋体" w:eastAsia="宋体" w:cs="宋体"/>
          <w:sz w:val="22"/>
        </w:rPr>
        <w:t>1</w:t>
      </w:r>
      <w:r>
        <w:rPr>
          <w:rFonts w:hint="eastAsia" w:ascii="宋体" w:hAnsi="宋体" w:eastAsia="宋体" w:cs="宋体"/>
          <w:sz w:val="22"/>
        </w:rPr>
        <w:t>月开始起算，供应商成立不足三年的可从成立之日起算），在经营活动中没有重大违法记录、以及不存在被有关部门禁止参与政府采购活动且在有效期内的情况</w:t>
      </w:r>
      <w:r>
        <w:rPr>
          <w:rFonts w:hint="eastAsia" w:ascii="宋体" w:hAnsi="宋体" w:eastAsia="宋体" w:cs="宋体"/>
          <w:kern w:val="0"/>
          <w:sz w:val="22"/>
        </w:rPr>
        <w:t>。</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4．保证遵守采购文件的规定，放弃提出对采购文件误解的权利。</w:t>
      </w:r>
    </w:p>
    <w:p>
      <w:pPr>
        <w:snapToGrid w:val="0"/>
        <w:spacing w:line="360" w:lineRule="auto"/>
        <w:ind w:firstLine="440" w:firstLineChars="200"/>
        <w:rPr>
          <w:rFonts w:ascii="宋体" w:hAnsi="宋体" w:eastAsia="宋体" w:cs="宋体"/>
          <w:sz w:val="22"/>
        </w:rPr>
      </w:pPr>
      <w:r>
        <w:rPr>
          <w:rFonts w:hint="eastAsia" w:ascii="宋体" w:hAnsi="宋体" w:eastAsia="宋体" w:cs="宋体"/>
          <w:sz w:val="22"/>
        </w:rPr>
        <w:t>以上内容若有违反，一经查实，本人和本公司愿意接受有关部门的相应处罚，并愿意承担由此带来的法律后果。</w:t>
      </w:r>
    </w:p>
    <w:p>
      <w:pPr>
        <w:spacing w:line="360" w:lineRule="auto"/>
        <w:rPr>
          <w:rFonts w:ascii="宋体" w:hAnsi="宋体" w:eastAsia="宋体"/>
          <w:sz w:val="22"/>
          <w:lang w:val="zh-CN"/>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5"/>
        <w:ind w:firstLine="640"/>
        <w:rPr>
          <w:rFonts w:ascii="仿宋_GB2312" w:eastAsia="仿宋_GB2312"/>
          <w:kern w:val="2"/>
          <w:sz w:val="32"/>
          <w:szCs w:val="32"/>
        </w:rPr>
      </w:pPr>
    </w:p>
    <w:p>
      <w:pPr>
        <w:pStyle w:val="25"/>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hint="eastAsia" w:ascii="仿宋_GB2312" w:eastAsia="仿宋_GB2312"/>
          <w:b/>
          <w:kern w:val="2"/>
          <w:sz w:val="32"/>
          <w:szCs w:val="32"/>
        </w:rPr>
        <w:t>：</w:t>
      </w:r>
    </w:p>
    <w:p>
      <w:pPr>
        <w:jc w:val="center"/>
        <w:outlineLvl w:val="2"/>
        <w:rPr>
          <w:rFonts w:ascii="宋体" w:hAnsi="宋体" w:cs="宋体"/>
          <w:b/>
          <w:bCs/>
          <w:sz w:val="32"/>
          <w:szCs w:val="32"/>
        </w:rPr>
      </w:pPr>
      <w:r>
        <w:rPr>
          <w:rFonts w:hint="eastAsia" w:ascii="宋体" w:hAnsi="宋体" w:cs="宋体"/>
          <w:b/>
          <w:bCs/>
          <w:sz w:val="32"/>
          <w:szCs w:val="32"/>
        </w:rPr>
        <w:t>诚信承诺函</w:t>
      </w:r>
    </w:p>
    <w:p>
      <w:pPr>
        <w:spacing w:line="360" w:lineRule="auto"/>
        <w:rPr>
          <w:rFonts w:ascii="宋体" w:hAnsi="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w:t>
      </w:r>
    </w:p>
    <w:p>
      <w:pPr>
        <w:spacing w:line="360" w:lineRule="auto"/>
        <w:ind w:firstLine="440" w:firstLineChars="200"/>
        <w:rPr>
          <w:rFonts w:ascii="宋体" w:hAnsi="宋体" w:eastAsia="宋体" w:cs="宋体"/>
          <w:sz w:val="22"/>
        </w:rPr>
      </w:pPr>
      <w:r>
        <w:rPr>
          <w:rFonts w:hint="eastAsia" w:ascii="宋体" w:hAnsi="宋体" w:eastAsia="宋体" w:cs="宋体"/>
          <w:sz w:val="22"/>
        </w:rPr>
        <w:t>我公司承诺，在政府采购招标投标活动中无下列行为：</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（一）被纪检监察部门立案调查，违法违规事实成立的；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（二）未按本条例规定签订、履行采购合同，造成严重后果的；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（三）隐瞒真实情况，提供虚假资料的；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（四）以非法手段排斥其他供应商参与竞争的；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（五）与其他采购参加人串通投标的；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（六）在采购活动中应当回避而未回避的；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（七）恶意投诉的；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（八）向采购项目相关人行贿或者提供其他不当利益的；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（九）阻碍、抗拒主管部门监督检查的；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（十）履约检查不合格或者评价为差的；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（十一）参与本项目投标前三年内，在经营活动中没有重大违法记录；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（十二）参与本项目政府采购活动时不存在处于被有关部门禁止参与政府采购活动且在有效期内的情况；</w:t>
      </w:r>
    </w:p>
    <w:p>
      <w:pPr>
        <w:spacing w:line="360" w:lineRule="auto"/>
        <w:ind w:firstLine="440" w:firstLineChars="200"/>
        <w:rPr>
          <w:rFonts w:ascii="宋体" w:hAnsi="宋体" w:eastAsia="宋体" w:cs="宋体"/>
          <w:sz w:val="22"/>
        </w:rPr>
      </w:pPr>
      <w:r>
        <w:rPr>
          <w:rFonts w:hint="eastAsia" w:ascii="宋体" w:hAnsi="宋体" w:eastAsia="宋体" w:cs="宋体"/>
          <w:sz w:val="22"/>
        </w:rPr>
        <w:t>（十三）主管部门认定的其他情形。</w:t>
      </w:r>
    </w:p>
    <w:p>
      <w:pPr>
        <w:spacing w:line="360" w:lineRule="auto"/>
        <w:ind w:firstLine="440" w:firstLineChars="200"/>
        <w:rPr>
          <w:rFonts w:ascii="宋体" w:hAnsi="宋体" w:eastAsia="宋体" w:cs="宋体"/>
          <w:sz w:val="22"/>
        </w:rPr>
      </w:pPr>
      <w:r>
        <w:rPr>
          <w:rFonts w:hint="eastAsia" w:ascii="宋体" w:hAnsi="宋体" w:eastAsia="宋体" w:cs="宋体"/>
          <w:sz w:val="22"/>
        </w:rPr>
        <w:t>如我司在开标日前三年内存在上述行为超出法定追诉时效未被追诉、或者上述情节轻微未给予禁止参加政府采购的行政处罚，我司自愿承担虚假应标以及其他一切不利的法律后果。</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5"/>
        <w:ind w:firstLine="0" w:firstLineChars="0"/>
        <w:rPr>
          <w:rFonts w:ascii="仿宋_GB2312" w:eastAsia="仿宋_GB2312"/>
          <w:kern w:val="2"/>
          <w:sz w:val="32"/>
          <w:szCs w:val="32"/>
        </w:rPr>
      </w:pPr>
      <w:r>
        <w:rPr>
          <w:rFonts w:hint="eastAsia" w:eastAsia="宋体"/>
          <w:sz w:val="22"/>
        </w:rPr>
        <w:t>日期：   年   月   日</w:t>
      </w:r>
    </w:p>
    <w:p>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hint="eastAsia" w:ascii="仿宋_GB2312" w:eastAsia="仿宋_GB2312"/>
          <w:b/>
          <w:sz w:val="32"/>
          <w:szCs w:val="32"/>
        </w:rPr>
        <w:t>：</w:t>
      </w:r>
    </w:p>
    <w:p>
      <w:pPr>
        <w:outlineLvl w:val="2"/>
        <w:rPr>
          <w:rFonts w:ascii="仿宋_GB2312" w:eastAsia="仿宋_GB2312"/>
          <w:sz w:val="32"/>
          <w:szCs w:val="32"/>
        </w:rPr>
      </w:pPr>
    </w:p>
    <w:p>
      <w:p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779"/>
        <w:gridCol w:w="839"/>
        <w:gridCol w:w="854"/>
        <w:gridCol w:w="837"/>
        <w:gridCol w:w="1349"/>
        <w:gridCol w:w="958"/>
        <w:gridCol w:w="913"/>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类别</w:t>
            </w:r>
          </w:p>
        </w:tc>
        <w:tc>
          <w:tcPr>
            <w:tcW w:w="457"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姓名</w:t>
            </w:r>
          </w:p>
        </w:tc>
        <w:tc>
          <w:tcPr>
            <w:tcW w:w="492"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职务</w:t>
            </w:r>
          </w:p>
        </w:tc>
        <w:tc>
          <w:tcPr>
            <w:tcW w:w="501"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职称</w:t>
            </w:r>
          </w:p>
        </w:tc>
        <w:tc>
          <w:tcPr>
            <w:tcW w:w="491"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学历</w:t>
            </w:r>
          </w:p>
        </w:tc>
        <w:tc>
          <w:tcPr>
            <w:tcW w:w="2402" w:type="pct"/>
            <w:gridSpan w:val="4"/>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上岗资格证明（执业资格或专业等级）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pct"/>
            <w:vMerge w:val="continue"/>
            <w:shd w:val="clear" w:color="auto" w:fill="B8CCE4"/>
          </w:tcPr>
          <w:p>
            <w:pPr>
              <w:spacing w:line="360" w:lineRule="exact"/>
              <w:rPr>
                <w:rFonts w:ascii="宋体" w:hAnsi="宋体" w:eastAsia="宋体" w:cs="宋体"/>
                <w:b/>
                <w:sz w:val="22"/>
              </w:rPr>
            </w:pPr>
          </w:p>
        </w:tc>
        <w:tc>
          <w:tcPr>
            <w:tcW w:w="457" w:type="pct"/>
            <w:vMerge w:val="continue"/>
            <w:shd w:val="clear" w:color="auto" w:fill="B8CCE4"/>
          </w:tcPr>
          <w:p>
            <w:pPr>
              <w:spacing w:line="360" w:lineRule="exact"/>
              <w:rPr>
                <w:rFonts w:ascii="宋体" w:hAnsi="宋体" w:eastAsia="宋体" w:cs="宋体"/>
                <w:b/>
                <w:sz w:val="22"/>
              </w:rPr>
            </w:pPr>
          </w:p>
        </w:tc>
        <w:tc>
          <w:tcPr>
            <w:tcW w:w="492" w:type="pct"/>
            <w:vMerge w:val="continue"/>
            <w:shd w:val="clear" w:color="auto" w:fill="B8CCE4"/>
          </w:tcPr>
          <w:p>
            <w:pPr>
              <w:spacing w:line="360" w:lineRule="exact"/>
              <w:rPr>
                <w:rFonts w:ascii="宋体" w:hAnsi="宋体" w:eastAsia="宋体" w:cs="宋体"/>
                <w:b/>
                <w:sz w:val="22"/>
              </w:rPr>
            </w:pPr>
          </w:p>
        </w:tc>
        <w:tc>
          <w:tcPr>
            <w:tcW w:w="501" w:type="pct"/>
            <w:vMerge w:val="continue"/>
            <w:shd w:val="clear" w:color="auto" w:fill="B8CCE4"/>
          </w:tcPr>
          <w:p>
            <w:pPr>
              <w:spacing w:line="360" w:lineRule="exact"/>
              <w:rPr>
                <w:rFonts w:ascii="宋体" w:hAnsi="宋体" w:eastAsia="宋体" w:cs="宋体"/>
                <w:b/>
                <w:sz w:val="22"/>
              </w:rPr>
            </w:pPr>
          </w:p>
        </w:tc>
        <w:tc>
          <w:tcPr>
            <w:tcW w:w="491" w:type="pct"/>
            <w:vMerge w:val="continue"/>
            <w:shd w:val="clear" w:color="auto" w:fill="B8CCE4"/>
          </w:tcPr>
          <w:p>
            <w:pPr>
              <w:spacing w:line="360" w:lineRule="exact"/>
              <w:rPr>
                <w:rFonts w:ascii="宋体" w:hAnsi="宋体" w:eastAsia="宋体" w:cs="宋体"/>
                <w:b/>
                <w:sz w:val="22"/>
              </w:rPr>
            </w:pPr>
          </w:p>
        </w:tc>
        <w:tc>
          <w:tcPr>
            <w:tcW w:w="791" w:type="pct"/>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证书名称</w:t>
            </w:r>
          </w:p>
        </w:tc>
        <w:tc>
          <w:tcPr>
            <w:tcW w:w="562" w:type="pct"/>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级别</w:t>
            </w:r>
          </w:p>
        </w:tc>
        <w:tc>
          <w:tcPr>
            <w:tcW w:w="535" w:type="pct"/>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证号</w:t>
            </w:r>
          </w:p>
        </w:tc>
        <w:tc>
          <w:tcPr>
            <w:tcW w:w="513" w:type="pct"/>
            <w:shd w:val="clear" w:color="auto" w:fill="B8CCE4"/>
          </w:tcPr>
          <w:p>
            <w:pPr>
              <w:spacing w:line="360" w:lineRule="exact"/>
              <w:jc w:val="center"/>
              <w:rPr>
                <w:rFonts w:ascii="宋体" w:hAnsi="宋体" w:eastAsia="宋体" w:cs="宋体"/>
                <w:b/>
                <w:sz w:val="22"/>
              </w:rPr>
            </w:pPr>
            <w:r>
              <w:rPr>
                <w:rFonts w:hint="eastAsia" w:ascii="宋体" w:hAnsi="宋体" w:eastAsia="宋体" w:cs="宋体"/>
                <w:b/>
                <w:sz w:val="2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3" w:type="pct"/>
            <w:vAlign w:val="center"/>
          </w:tcPr>
          <w:p>
            <w:pPr>
              <w:spacing w:line="360" w:lineRule="exact"/>
              <w:jc w:val="center"/>
              <w:rPr>
                <w:rFonts w:ascii="宋体" w:hAnsi="宋体" w:eastAsia="宋体" w:cs="宋体"/>
                <w:kern w:val="0"/>
                <w:sz w:val="22"/>
              </w:rPr>
            </w:pPr>
            <w:r>
              <w:rPr>
                <w:rFonts w:hint="eastAsia" w:ascii="宋体" w:hAnsi="宋体" w:eastAsia="宋体" w:cs="宋体"/>
                <w:kern w:val="0"/>
                <w:sz w:val="22"/>
              </w:rPr>
              <w:t>项目</w:t>
            </w:r>
          </w:p>
          <w:p>
            <w:pPr>
              <w:spacing w:line="360" w:lineRule="exact"/>
              <w:jc w:val="center"/>
              <w:rPr>
                <w:rFonts w:ascii="宋体" w:hAnsi="宋体" w:eastAsia="宋体" w:cs="宋体"/>
                <w:bCs/>
                <w:sz w:val="22"/>
              </w:rPr>
            </w:pPr>
            <w:r>
              <w:rPr>
                <w:rFonts w:hint="eastAsia" w:ascii="宋体" w:hAnsi="宋体" w:eastAsia="宋体" w:cs="宋体"/>
                <w:kern w:val="0"/>
                <w:sz w:val="22"/>
              </w:rPr>
              <w:t>负责人</w:t>
            </w: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restart"/>
            <w:vAlign w:val="center"/>
          </w:tcPr>
          <w:p>
            <w:pPr>
              <w:spacing w:line="360" w:lineRule="exact"/>
              <w:jc w:val="center"/>
              <w:rPr>
                <w:rFonts w:ascii="宋体" w:hAnsi="宋体" w:eastAsia="宋体" w:cs="宋体"/>
                <w:bCs/>
                <w:sz w:val="22"/>
              </w:rPr>
            </w:pPr>
            <w:r>
              <w:rPr>
                <w:rFonts w:hint="eastAsia" w:ascii="宋体" w:hAnsi="宋体" w:eastAsia="宋体" w:cs="宋体"/>
                <w:kern w:val="0"/>
                <w:sz w:val="22"/>
              </w:rPr>
              <w:t>其他项目组成员</w:t>
            </w: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3" w:type="pct"/>
            <w:vMerge w:val="continue"/>
          </w:tcPr>
          <w:p>
            <w:pPr>
              <w:spacing w:line="360" w:lineRule="exact"/>
              <w:rPr>
                <w:rFonts w:ascii="宋体" w:hAnsi="宋体" w:eastAsia="宋体" w:cs="宋体"/>
                <w:bCs/>
                <w:sz w:val="22"/>
              </w:rPr>
            </w:pPr>
          </w:p>
        </w:tc>
        <w:tc>
          <w:tcPr>
            <w:tcW w:w="457" w:type="pct"/>
          </w:tcPr>
          <w:p>
            <w:pPr>
              <w:spacing w:line="360" w:lineRule="exact"/>
              <w:rPr>
                <w:rFonts w:ascii="宋体" w:hAnsi="宋体" w:eastAsia="宋体" w:cs="宋体"/>
                <w:bCs/>
                <w:sz w:val="22"/>
              </w:rPr>
            </w:pPr>
          </w:p>
        </w:tc>
        <w:tc>
          <w:tcPr>
            <w:tcW w:w="492" w:type="pct"/>
          </w:tcPr>
          <w:p>
            <w:pPr>
              <w:spacing w:line="360" w:lineRule="exact"/>
              <w:rPr>
                <w:rFonts w:ascii="宋体" w:hAnsi="宋体" w:eastAsia="宋体" w:cs="宋体"/>
                <w:bCs/>
                <w:sz w:val="22"/>
              </w:rPr>
            </w:pPr>
          </w:p>
        </w:tc>
        <w:tc>
          <w:tcPr>
            <w:tcW w:w="501" w:type="pct"/>
          </w:tcPr>
          <w:p>
            <w:pPr>
              <w:spacing w:line="360" w:lineRule="exact"/>
              <w:rPr>
                <w:rFonts w:ascii="宋体" w:hAnsi="宋体" w:eastAsia="宋体" w:cs="宋体"/>
                <w:bCs/>
                <w:sz w:val="22"/>
              </w:rPr>
            </w:pPr>
          </w:p>
        </w:tc>
        <w:tc>
          <w:tcPr>
            <w:tcW w:w="491" w:type="pct"/>
          </w:tcPr>
          <w:p>
            <w:pPr>
              <w:spacing w:line="360" w:lineRule="exact"/>
              <w:rPr>
                <w:rFonts w:ascii="宋体" w:hAnsi="宋体" w:eastAsia="宋体" w:cs="宋体"/>
                <w:bCs/>
                <w:sz w:val="22"/>
              </w:rPr>
            </w:pPr>
          </w:p>
        </w:tc>
        <w:tc>
          <w:tcPr>
            <w:tcW w:w="791" w:type="pct"/>
          </w:tcPr>
          <w:p>
            <w:pPr>
              <w:spacing w:line="360" w:lineRule="exact"/>
              <w:rPr>
                <w:rFonts w:ascii="宋体" w:hAnsi="宋体" w:eastAsia="宋体" w:cs="宋体"/>
                <w:bCs/>
                <w:sz w:val="22"/>
              </w:rPr>
            </w:pPr>
          </w:p>
        </w:tc>
        <w:tc>
          <w:tcPr>
            <w:tcW w:w="562" w:type="pct"/>
          </w:tcPr>
          <w:p>
            <w:pPr>
              <w:spacing w:line="360" w:lineRule="exact"/>
              <w:rPr>
                <w:rFonts w:ascii="宋体" w:hAnsi="宋体" w:eastAsia="宋体" w:cs="宋体"/>
                <w:bCs/>
                <w:sz w:val="22"/>
              </w:rPr>
            </w:pPr>
          </w:p>
        </w:tc>
        <w:tc>
          <w:tcPr>
            <w:tcW w:w="535" w:type="pct"/>
          </w:tcPr>
          <w:p>
            <w:pPr>
              <w:spacing w:line="360" w:lineRule="exact"/>
              <w:rPr>
                <w:rFonts w:ascii="宋体" w:hAnsi="宋体" w:eastAsia="宋体" w:cs="宋体"/>
                <w:bCs/>
                <w:sz w:val="22"/>
              </w:rPr>
            </w:pPr>
          </w:p>
        </w:tc>
        <w:tc>
          <w:tcPr>
            <w:tcW w:w="513" w:type="pct"/>
          </w:tcPr>
          <w:p>
            <w:pPr>
              <w:spacing w:line="360" w:lineRule="exact"/>
              <w:rPr>
                <w:rFonts w:ascii="宋体" w:hAnsi="宋体" w:eastAsia="宋体" w:cs="宋体"/>
                <w:bCs/>
                <w:sz w:val="22"/>
              </w:rPr>
            </w:pPr>
          </w:p>
        </w:tc>
      </w:tr>
    </w:tbl>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firstLine="327" w:firstLineChars="149"/>
        <w:rPr>
          <w:rFonts w:ascii="宋体" w:hAnsi="宋体" w:eastAsia="宋体" w:cs="宋体"/>
          <w:sz w:val="22"/>
        </w:rPr>
      </w:pPr>
      <w:r>
        <w:rPr>
          <w:rFonts w:hint="eastAsia" w:ascii="宋体" w:hAnsi="宋体" w:eastAsia="宋体" w:cs="宋体"/>
          <w:sz w:val="22"/>
        </w:rPr>
        <w:t>注：本表可根据实际情况自行调整。</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             </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投标人名称（盖章）：                        </w:t>
      </w:r>
    </w:p>
    <w:p>
      <w:pPr>
        <w:spacing w:line="360" w:lineRule="auto"/>
        <w:ind w:left="420" w:leftChars="200"/>
        <w:rPr>
          <w:rFonts w:ascii="宋体" w:hAnsi="宋体" w:eastAsia="宋体" w:cs="宋体"/>
          <w:sz w:val="22"/>
        </w:rPr>
      </w:pPr>
      <w:r>
        <w:rPr>
          <w:rFonts w:hint="eastAsia" w:ascii="宋体" w:hAnsi="宋体" w:eastAsia="宋体" w:cs="宋体"/>
          <w:sz w:val="22"/>
        </w:rPr>
        <w:t>日期：   年   月   日</w:t>
      </w:r>
    </w:p>
    <w:p>
      <w:pPr>
        <w:pStyle w:val="25"/>
        <w:ind w:firstLine="0" w:firstLineChars="0"/>
        <w:rPr>
          <w:rFonts w:ascii="仿宋_GB2312" w:eastAsia="仿宋_GB2312"/>
          <w:kern w:val="2"/>
          <w:sz w:val="32"/>
          <w:szCs w:val="32"/>
        </w:rPr>
      </w:pPr>
    </w:p>
    <w:p>
      <w:pPr>
        <w:pStyle w:val="25"/>
        <w:ind w:firstLine="0" w:firstLineChars="0"/>
        <w:rPr>
          <w:rFonts w:ascii="仿宋_GB2312" w:eastAsia="仿宋_GB2312"/>
          <w:kern w:val="2"/>
          <w:sz w:val="32"/>
          <w:szCs w:val="32"/>
        </w:rPr>
      </w:pPr>
    </w:p>
    <w:p/>
    <w:p>
      <w:pPr>
        <w:widowControl/>
        <w:jc w:val="left"/>
      </w:pPr>
      <w:r>
        <w:br w:type="page"/>
      </w:r>
    </w:p>
    <w:p>
      <w:pPr>
        <w:pStyle w:val="6"/>
        <w:tabs>
          <w:tab w:val="center" w:pos="4473"/>
        </w:tabs>
        <w:outlineLvl w:val="1"/>
        <w:rPr>
          <w:rFonts w:hint="default" w:ascii="仿宋_GB2312" w:eastAsia="仿宋_GB2312"/>
          <w:b/>
          <w:sz w:val="32"/>
          <w:szCs w:val="32"/>
        </w:rPr>
      </w:pPr>
      <w:r>
        <w:rPr>
          <w:rFonts w:hint="default" w:ascii="仿宋_GB2312" w:eastAsia="仿宋_GB2312"/>
          <w:b/>
          <w:sz w:val="32"/>
          <w:szCs w:val="32"/>
        </w:rPr>
        <w:t>附件</w:t>
      </w:r>
      <w:r>
        <w:rPr>
          <w:rFonts w:ascii="仿宋_GB2312" w:eastAsia="仿宋_GB2312"/>
          <w:b/>
          <w:sz w:val="32"/>
          <w:szCs w:val="32"/>
        </w:rPr>
        <w:t>7：</w:t>
      </w:r>
    </w:p>
    <w:p>
      <w:pPr>
        <w:jc w:val="center"/>
        <w:outlineLvl w:val="2"/>
        <w:rPr>
          <w:rFonts w:ascii="宋体" w:hAnsi="宋体" w:cs="宋体"/>
          <w:b/>
          <w:bCs/>
          <w:sz w:val="32"/>
          <w:szCs w:val="32"/>
        </w:rPr>
      </w:pPr>
      <w:r>
        <w:rPr>
          <w:rFonts w:ascii="宋体" w:hAnsi="宋体" w:cs="宋体"/>
          <w:b/>
          <w:bCs/>
          <w:sz w:val="32"/>
          <w:szCs w:val="32"/>
        </w:rPr>
        <w:t>承诺函</w:t>
      </w:r>
    </w:p>
    <w:p>
      <w:pPr>
        <w:spacing w:line="360" w:lineRule="auto"/>
        <w:rPr>
          <w:rFonts w:ascii="宋体" w:hAnsi="宋体" w:eastAsia="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w:t>
      </w:r>
    </w:p>
    <w:p>
      <w:pPr>
        <w:spacing w:line="360" w:lineRule="auto"/>
        <w:ind w:firstLine="440" w:firstLineChars="200"/>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项目，作出承诺：</w:t>
      </w:r>
    </w:p>
    <w:p>
      <w:pPr>
        <w:spacing w:line="360" w:lineRule="auto"/>
        <w:ind w:firstLine="440" w:firstLineChars="200"/>
        <w:rPr>
          <w:rFonts w:ascii="宋体" w:hAnsi="宋体" w:eastAsia="宋体" w:cs="宋体"/>
          <w:sz w:val="22"/>
        </w:rPr>
      </w:pPr>
      <w:r>
        <w:rPr>
          <w:rFonts w:ascii="宋体" w:hAnsi="宋体" w:eastAsia="宋体" w:cs="宋体"/>
          <w:sz w:val="22"/>
        </w:rPr>
        <w:t>1.按照采购方要求按时按质提供招聘</w:t>
      </w:r>
      <w:r>
        <w:rPr>
          <w:rFonts w:hint="eastAsia" w:ascii="宋体" w:hAnsi="宋体" w:eastAsia="宋体" w:cs="宋体"/>
          <w:sz w:val="22"/>
        </w:rPr>
        <w:t>人才</w:t>
      </w:r>
      <w:r>
        <w:rPr>
          <w:rFonts w:ascii="宋体" w:hAnsi="宋体" w:eastAsia="宋体" w:cs="宋体"/>
          <w:sz w:val="22"/>
        </w:rPr>
        <w:t>服务工作，内容包括但不限于与招聘相关的</w:t>
      </w:r>
      <w:r>
        <w:rPr>
          <w:rFonts w:hint="eastAsia" w:ascii="宋体" w:hAnsi="宋体" w:eastAsia="宋体" w:cs="宋体"/>
          <w:sz w:val="22"/>
        </w:rPr>
        <w:t>人才引进、人才推荐、人才测评、人才交流会等内容；</w:t>
      </w:r>
    </w:p>
    <w:p>
      <w:pPr>
        <w:spacing w:line="360" w:lineRule="auto"/>
        <w:ind w:firstLine="440" w:firstLineChars="200"/>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.具备人力资源和社会保障部门颁发的《人力资源服务许可</w:t>
      </w:r>
      <w:r>
        <w:rPr>
          <w:rFonts w:hint="eastAsia" w:ascii="宋体" w:hAnsi="宋体" w:eastAsia="宋体" w:cs="宋体"/>
          <w:sz w:val="22"/>
        </w:rPr>
        <w:t>备案</w:t>
      </w:r>
      <w:r>
        <w:rPr>
          <w:rFonts w:ascii="宋体" w:hAnsi="宋体" w:eastAsia="宋体" w:cs="宋体"/>
          <w:sz w:val="22"/>
        </w:rPr>
        <w:t>》，且服务期内保证有效</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3.违约承诺</w:t>
      </w:r>
    </w:p>
    <w:p>
      <w:pPr>
        <w:spacing w:line="360" w:lineRule="auto"/>
        <w:ind w:firstLine="440" w:firstLineChars="200"/>
        <w:rPr>
          <w:rFonts w:ascii="宋体" w:hAnsi="宋体" w:eastAsia="宋体" w:cs="宋体"/>
          <w:sz w:val="22"/>
        </w:rPr>
      </w:pPr>
      <w:r>
        <w:rPr>
          <w:rFonts w:hint="eastAsia" w:ascii="宋体" w:hAnsi="宋体" w:eastAsia="宋体" w:cs="宋体"/>
          <w:sz w:val="22"/>
        </w:rPr>
        <w:t>（具体承诺内容自拟，若不承诺，可删除此条）</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r>
        <w:rPr>
          <w:rFonts w:ascii="宋体" w:hAnsi="宋体" w:eastAsia="宋体" w:cs="宋体"/>
          <w:sz w:val="22"/>
        </w:rPr>
        <w:t>4.响应时间</w:t>
      </w:r>
    </w:p>
    <w:p>
      <w:pPr>
        <w:spacing w:line="360" w:lineRule="auto"/>
        <w:ind w:firstLine="440" w:firstLineChars="200"/>
        <w:rPr>
          <w:rFonts w:ascii="宋体" w:hAnsi="宋体" w:eastAsia="宋体" w:cs="宋体"/>
          <w:sz w:val="22"/>
        </w:rPr>
      </w:pPr>
      <w:r>
        <w:rPr>
          <w:rFonts w:hint="eastAsia" w:ascii="宋体" w:hAnsi="宋体" w:eastAsia="宋体" w:cs="宋体"/>
          <w:sz w:val="22"/>
        </w:rPr>
        <w:t>（具体承诺内容自拟，若不承诺，可删除此条）</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r>
        <w:rPr>
          <w:rFonts w:ascii="宋体" w:hAnsi="宋体" w:eastAsia="宋体" w:cs="宋体"/>
          <w:sz w:val="22"/>
        </w:rPr>
        <w:t>5.</w:t>
      </w:r>
      <w:r>
        <w:rPr>
          <w:rFonts w:hint="eastAsia" w:ascii="宋体" w:hAnsi="宋体" w:eastAsia="宋体" w:cs="宋体"/>
          <w:sz w:val="22"/>
        </w:rPr>
        <w:t>其他供应商自行承诺事项</w:t>
      </w:r>
    </w:p>
    <w:p>
      <w:pPr>
        <w:spacing w:line="360" w:lineRule="auto"/>
        <w:ind w:firstLine="440" w:firstLineChars="200"/>
        <w:rPr>
          <w:rFonts w:ascii="宋体" w:hAnsi="宋体" w:eastAsia="宋体" w:cs="宋体"/>
          <w:sz w:val="22"/>
        </w:rPr>
      </w:pPr>
      <w:r>
        <w:rPr>
          <w:rFonts w:hint="eastAsia" w:ascii="宋体" w:hAnsi="宋体" w:eastAsia="宋体" w:cs="宋体"/>
          <w:sz w:val="22"/>
        </w:rPr>
        <w:t>（具体承诺内容自拟，若不承诺，可删除此条）</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5"/>
        <w:ind w:firstLine="0" w:firstLineChars="0"/>
        <w:rPr>
          <w:rFonts w:ascii="仿宋_GB2312" w:eastAsia="仿宋_GB2312"/>
          <w:kern w:val="2"/>
          <w:sz w:val="32"/>
          <w:szCs w:val="32"/>
        </w:rPr>
      </w:pPr>
      <w:r>
        <w:rPr>
          <w:rFonts w:hint="eastAsia" w:eastAsia="宋体"/>
          <w:sz w:val="22"/>
        </w:rPr>
        <w:t>日期：   年   月   日</w:t>
      </w:r>
    </w:p>
    <w:p>
      <w:pPr>
        <w:spacing w:line="360" w:lineRule="auto"/>
        <w:ind w:firstLine="440" w:firstLineChars="200"/>
        <w:rPr>
          <w:rFonts w:ascii="宋体" w:hAnsi="宋体" w:eastAsia="宋体" w:cs="宋体"/>
          <w:sz w:val="2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462206"/>
      <w:docPartObj>
        <w:docPartGallery w:val="AutoText"/>
      </w:docPartObj>
    </w:sdtPr>
    <w:sdtEndPr>
      <w:rPr>
        <w:rFonts w:asciiTheme="minorEastAsia" w:hAnsiTheme="minorEastAsia" w:eastAsiaTheme="minorEastAsia"/>
        <w:sz w:val="21"/>
      </w:rPr>
    </w:sdtEndPr>
    <w:sdtContent>
      <w:p>
        <w:pPr>
          <w:pStyle w:val="9"/>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21</w:t>
        </w:r>
        <w:r>
          <w:rPr>
            <w:rFonts w:asciiTheme="minorEastAsia" w:hAnsiTheme="minorEastAsia" w:eastAsiaTheme="minorEastAsia"/>
            <w:sz w:val="21"/>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0000021D"/>
    <w:rsid w:val="00002822"/>
    <w:rsid w:val="000169AF"/>
    <w:rsid w:val="000208CB"/>
    <w:rsid w:val="000208D7"/>
    <w:rsid w:val="00040DD5"/>
    <w:rsid w:val="00050CAD"/>
    <w:rsid w:val="00067FF2"/>
    <w:rsid w:val="00093A9B"/>
    <w:rsid w:val="00096412"/>
    <w:rsid w:val="000C7D3D"/>
    <w:rsid w:val="000D1109"/>
    <w:rsid w:val="0010250C"/>
    <w:rsid w:val="0014309B"/>
    <w:rsid w:val="00147232"/>
    <w:rsid w:val="00152836"/>
    <w:rsid w:val="00187FF4"/>
    <w:rsid w:val="001F0B29"/>
    <w:rsid w:val="00221094"/>
    <w:rsid w:val="00232FED"/>
    <w:rsid w:val="00245021"/>
    <w:rsid w:val="0028021E"/>
    <w:rsid w:val="00287547"/>
    <w:rsid w:val="002961C0"/>
    <w:rsid w:val="002E25A0"/>
    <w:rsid w:val="002F5D8E"/>
    <w:rsid w:val="002F7325"/>
    <w:rsid w:val="0033190B"/>
    <w:rsid w:val="003609C7"/>
    <w:rsid w:val="0036688E"/>
    <w:rsid w:val="003A12C4"/>
    <w:rsid w:val="003C02A7"/>
    <w:rsid w:val="003C7B26"/>
    <w:rsid w:val="003E566C"/>
    <w:rsid w:val="003F1ED6"/>
    <w:rsid w:val="0043780C"/>
    <w:rsid w:val="0048008C"/>
    <w:rsid w:val="004838B3"/>
    <w:rsid w:val="004B76A2"/>
    <w:rsid w:val="004D5289"/>
    <w:rsid w:val="004D7403"/>
    <w:rsid w:val="00555B57"/>
    <w:rsid w:val="00556323"/>
    <w:rsid w:val="00572B93"/>
    <w:rsid w:val="0057422B"/>
    <w:rsid w:val="005E56A8"/>
    <w:rsid w:val="00605EA3"/>
    <w:rsid w:val="006060C4"/>
    <w:rsid w:val="0061652B"/>
    <w:rsid w:val="006175FA"/>
    <w:rsid w:val="006312F5"/>
    <w:rsid w:val="00633455"/>
    <w:rsid w:val="0064305B"/>
    <w:rsid w:val="006617E6"/>
    <w:rsid w:val="0067251C"/>
    <w:rsid w:val="00682498"/>
    <w:rsid w:val="006864DA"/>
    <w:rsid w:val="00696C04"/>
    <w:rsid w:val="00723537"/>
    <w:rsid w:val="00727E24"/>
    <w:rsid w:val="0074279D"/>
    <w:rsid w:val="00744BA5"/>
    <w:rsid w:val="007641C4"/>
    <w:rsid w:val="00771C20"/>
    <w:rsid w:val="00774D60"/>
    <w:rsid w:val="007819BC"/>
    <w:rsid w:val="007902FC"/>
    <w:rsid w:val="0079224C"/>
    <w:rsid w:val="0079765F"/>
    <w:rsid w:val="007D1480"/>
    <w:rsid w:val="007F37FD"/>
    <w:rsid w:val="0086379C"/>
    <w:rsid w:val="008764E8"/>
    <w:rsid w:val="00881758"/>
    <w:rsid w:val="00890A7B"/>
    <w:rsid w:val="008965FB"/>
    <w:rsid w:val="008E04D7"/>
    <w:rsid w:val="008E3381"/>
    <w:rsid w:val="008E6F03"/>
    <w:rsid w:val="00915922"/>
    <w:rsid w:val="00930E98"/>
    <w:rsid w:val="009722EC"/>
    <w:rsid w:val="0099357A"/>
    <w:rsid w:val="009C291E"/>
    <w:rsid w:val="009D2B97"/>
    <w:rsid w:val="009E135E"/>
    <w:rsid w:val="009E3481"/>
    <w:rsid w:val="009E424D"/>
    <w:rsid w:val="009F212D"/>
    <w:rsid w:val="009F289E"/>
    <w:rsid w:val="00A25425"/>
    <w:rsid w:val="00A81A00"/>
    <w:rsid w:val="00B272B2"/>
    <w:rsid w:val="00B42837"/>
    <w:rsid w:val="00B52083"/>
    <w:rsid w:val="00B53650"/>
    <w:rsid w:val="00B56399"/>
    <w:rsid w:val="00B61857"/>
    <w:rsid w:val="00B722A6"/>
    <w:rsid w:val="00B87EFC"/>
    <w:rsid w:val="00B921C4"/>
    <w:rsid w:val="00B9621B"/>
    <w:rsid w:val="00BB1FC9"/>
    <w:rsid w:val="00BF7A4F"/>
    <w:rsid w:val="00C37F1F"/>
    <w:rsid w:val="00C43EFF"/>
    <w:rsid w:val="00C52631"/>
    <w:rsid w:val="00C91204"/>
    <w:rsid w:val="00CA6FE8"/>
    <w:rsid w:val="00CB4C21"/>
    <w:rsid w:val="00CC7AC0"/>
    <w:rsid w:val="00CD77C6"/>
    <w:rsid w:val="00CF2430"/>
    <w:rsid w:val="00D01562"/>
    <w:rsid w:val="00D554F8"/>
    <w:rsid w:val="00D61FA2"/>
    <w:rsid w:val="00D7570F"/>
    <w:rsid w:val="00D76E94"/>
    <w:rsid w:val="00D778E8"/>
    <w:rsid w:val="00DC2FB1"/>
    <w:rsid w:val="00DC413B"/>
    <w:rsid w:val="00E103D1"/>
    <w:rsid w:val="00E153AE"/>
    <w:rsid w:val="00E35513"/>
    <w:rsid w:val="00E44FC6"/>
    <w:rsid w:val="00E55DD6"/>
    <w:rsid w:val="00E747D2"/>
    <w:rsid w:val="00E76E81"/>
    <w:rsid w:val="00EB44B1"/>
    <w:rsid w:val="00EB6450"/>
    <w:rsid w:val="00ED6760"/>
    <w:rsid w:val="00EF55B7"/>
    <w:rsid w:val="00F20C26"/>
    <w:rsid w:val="00F6563A"/>
    <w:rsid w:val="00F9055A"/>
    <w:rsid w:val="00FC31A9"/>
    <w:rsid w:val="00FC45C3"/>
    <w:rsid w:val="00FE26C3"/>
    <w:rsid w:val="43F3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Calibr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ody Text"/>
    <w:basedOn w:val="1"/>
    <w:link w:val="20"/>
    <w:uiPriority w:val="0"/>
    <w:pPr>
      <w:spacing w:after="120"/>
    </w:pPr>
    <w:rPr>
      <w:rFonts w:hint="eastAsia" w:ascii="宋体" w:hAnsi="宋体" w:eastAsia="宋体"/>
      <w:szCs w:val="24"/>
    </w:rPr>
  </w:style>
  <w:style w:type="paragraph" w:styleId="7">
    <w:name w:val="Plain Text"/>
    <w:basedOn w:val="1"/>
    <w:link w:val="21"/>
    <w:uiPriority w:val="0"/>
    <w:rPr>
      <w:rFonts w:ascii="宋体" w:hAnsi="Courier New" w:eastAsia="Times New Roman"/>
      <w:kern w:val="0"/>
      <w:sz w:val="20"/>
      <w:szCs w:val="21"/>
    </w:rPr>
  </w:style>
  <w:style w:type="paragraph" w:styleId="8">
    <w:name w:val="Balloon Text"/>
    <w:basedOn w:val="1"/>
    <w:link w:val="33"/>
    <w:semiHidden/>
    <w:unhideWhenUsed/>
    <w:uiPriority w:val="99"/>
    <w:rPr>
      <w:sz w:val="18"/>
      <w:szCs w:val="18"/>
    </w:rPr>
  </w:style>
  <w:style w:type="paragraph" w:styleId="9">
    <w:name w:val="footer"/>
    <w:basedOn w:val="1"/>
    <w:link w:val="31"/>
    <w:unhideWhenUsed/>
    <w:uiPriority w:val="99"/>
    <w:pPr>
      <w:tabs>
        <w:tab w:val="center" w:pos="4153"/>
        <w:tab w:val="right" w:pos="8306"/>
      </w:tabs>
      <w:snapToGrid w:val="0"/>
      <w:jc w:val="left"/>
    </w:pPr>
    <w:rPr>
      <w:sz w:val="18"/>
      <w:szCs w:val="18"/>
    </w:rPr>
  </w:style>
  <w:style w:type="paragraph" w:styleId="10">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32"/>
    <w:semiHidden/>
    <w:unhideWhenUsed/>
    <w:uiPriority w:val="99"/>
    <w:rPr>
      <w:b/>
      <w:bCs/>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uiPriority w:val="99"/>
    <w:rPr>
      <w:sz w:val="21"/>
      <w:szCs w:val="21"/>
    </w:rPr>
  </w:style>
  <w:style w:type="character" w:customStyle="1" w:styleId="17">
    <w:name w:val="标题 2 Char"/>
    <w:basedOn w:val="15"/>
    <w:link w:val="3"/>
    <w:uiPriority w:val="0"/>
    <w:rPr>
      <w:rFonts w:ascii="Arial" w:hAnsi="Arial" w:eastAsia="黑体" w:cs="Calibri"/>
      <w:b/>
      <w:bCs/>
      <w:sz w:val="32"/>
      <w:szCs w:val="32"/>
    </w:rPr>
  </w:style>
  <w:style w:type="character" w:customStyle="1" w:styleId="18">
    <w:name w:val="标题 3 Char"/>
    <w:basedOn w:val="15"/>
    <w:link w:val="4"/>
    <w:uiPriority w:val="0"/>
    <w:rPr>
      <w:rFonts w:ascii="等线" w:hAnsi="等线" w:eastAsia="等线" w:cs="Calibri"/>
      <w:b/>
      <w:bCs/>
      <w:sz w:val="32"/>
      <w:szCs w:val="32"/>
    </w:rPr>
  </w:style>
  <w:style w:type="character" w:customStyle="1" w:styleId="19">
    <w:name w:val="批注文字 Char"/>
    <w:basedOn w:val="15"/>
    <w:link w:val="5"/>
    <w:qFormat/>
    <w:uiPriority w:val="0"/>
    <w:rPr>
      <w:rFonts w:ascii="等线" w:hAnsi="等线" w:eastAsia="等线" w:cs="Calibri"/>
    </w:rPr>
  </w:style>
  <w:style w:type="character" w:customStyle="1" w:styleId="20">
    <w:name w:val="正文文本 Char"/>
    <w:basedOn w:val="15"/>
    <w:link w:val="6"/>
    <w:uiPriority w:val="0"/>
    <w:rPr>
      <w:rFonts w:ascii="宋体" w:hAnsi="宋体" w:eastAsia="宋体" w:cs="Calibri"/>
      <w:szCs w:val="24"/>
    </w:rPr>
  </w:style>
  <w:style w:type="character" w:customStyle="1" w:styleId="21">
    <w:name w:val="纯文本 Char"/>
    <w:basedOn w:val="15"/>
    <w:link w:val="7"/>
    <w:uiPriority w:val="0"/>
    <w:rPr>
      <w:rFonts w:ascii="宋体" w:hAnsi="Courier New" w:eastAsia="Times New Roman" w:cs="Calibri"/>
      <w:kern w:val="0"/>
      <w:sz w:val="20"/>
      <w:szCs w:val="21"/>
      <w:lang w:val="en-US" w:eastAsia="zh-CN"/>
    </w:rPr>
  </w:style>
  <w:style w:type="paragraph" w:customStyle="1" w:styleId="22">
    <w:name w:val="Char Char Char2 Char Char Char Char Char Char1 Char"/>
    <w:basedOn w:val="1"/>
    <w:uiPriority w:val="0"/>
    <w:pPr>
      <w:adjustRightInd w:val="0"/>
      <w:spacing w:line="360" w:lineRule="auto"/>
    </w:pPr>
    <w:rPr>
      <w:rFonts w:ascii="Times New Roman" w:hAnsi="Times New Roman" w:eastAsia="宋体"/>
      <w:kern w:val="0"/>
      <w:sz w:val="24"/>
      <w:szCs w:val="20"/>
    </w:rPr>
  </w:style>
  <w:style w:type="character" w:customStyle="1" w:styleId="23">
    <w:name w:val="文件-一级节标题 字符"/>
    <w:link w:val="24"/>
    <w:uiPriority w:val="0"/>
    <w:rPr>
      <w:rFonts w:ascii="黑体" w:hAnsi="黑体" w:eastAsia="黑体"/>
      <w:b/>
      <w:bCs/>
      <w:sz w:val="28"/>
      <w:szCs w:val="32"/>
    </w:rPr>
  </w:style>
  <w:style w:type="paragraph" w:customStyle="1" w:styleId="24">
    <w:name w:val="文件-一级节标题"/>
    <w:basedOn w:val="3"/>
    <w:next w:val="25"/>
    <w:link w:val="23"/>
    <w:qFormat/>
    <w:uiPriority w:val="0"/>
    <w:pPr>
      <w:adjustRightInd w:val="0"/>
      <w:snapToGrid w:val="0"/>
      <w:spacing w:before="0" w:after="0" w:line="360" w:lineRule="auto"/>
      <w:outlineLvl w:val="5"/>
    </w:pPr>
    <w:rPr>
      <w:rFonts w:ascii="黑体" w:hAnsi="黑体" w:cstheme="minorBidi"/>
      <w:sz w:val="28"/>
    </w:rPr>
  </w:style>
  <w:style w:type="paragraph" w:customStyle="1" w:styleId="25">
    <w:name w:val="文件-正文"/>
    <w:basedOn w:val="1"/>
    <w:link w:val="26"/>
    <w:qFormat/>
    <w:uiPriority w:val="0"/>
    <w:pPr>
      <w:adjustRightInd w:val="0"/>
      <w:snapToGrid w:val="0"/>
      <w:spacing w:line="360" w:lineRule="auto"/>
      <w:ind w:firstLine="200" w:firstLineChars="200"/>
    </w:pPr>
    <w:rPr>
      <w:rFonts w:ascii="宋体" w:hAnsi="宋体" w:eastAsia="Times New Roman"/>
      <w:kern w:val="0"/>
      <w:szCs w:val="20"/>
    </w:rPr>
  </w:style>
  <w:style w:type="character" w:customStyle="1" w:styleId="26">
    <w:name w:val="文件-正文 字符"/>
    <w:link w:val="25"/>
    <w:uiPriority w:val="0"/>
    <w:rPr>
      <w:rFonts w:ascii="宋体" w:hAnsi="宋体" w:eastAsia="Times New Roman" w:cs="Calibri"/>
      <w:kern w:val="0"/>
      <w:szCs w:val="20"/>
    </w:rPr>
  </w:style>
  <w:style w:type="character" w:customStyle="1" w:styleId="27">
    <w:name w:val="文件-章标题 字符"/>
    <w:link w:val="28"/>
    <w:uiPriority w:val="0"/>
    <w:rPr>
      <w:rFonts w:ascii="黑体" w:hAnsi="黑体" w:eastAsia="黑体"/>
      <w:b/>
      <w:bCs/>
      <w:kern w:val="44"/>
      <w:sz w:val="32"/>
      <w:szCs w:val="44"/>
    </w:rPr>
  </w:style>
  <w:style w:type="paragraph" w:customStyle="1" w:styleId="28">
    <w:name w:val="文件-章标题"/>
    <w:basedOn w:val="2"/>
    <w:next w:val="1"/>
    <w:link w:val="27"/>
    <w:qFormat/>
    <w:uiPriority w:val="0"/>
    <w:pPr>
      <w:adjustRightInd w:val="0"/>
      <w:snapToGrid w:val="0"/>
      <w:spacing w:before="0" w:after="0" w:line="360" w:lineRule="auto"/>
      <w:jc w:val="center"/>
      <w:outlineLvl w:val="4"/>
    </w:pPr>
    <w:rPr>
      <w:rFonts w:ascii="黑体" w:hAnsi="黑体" w:eastAsia="黑体" w:cstheme="minorBidi"/>
      <w:sz w:val="32"/>
    </w:rPr>
  </w:style>
  <w:style w:type="character" w:customStyle="1" w:styleId="29">
    <w:name w:val="标题 1 Char"/>
    <w:basedOn w:val="15"/>
    <w:link w:val="2"/>
    <w:uiPriority w:val="9"/>
    <w:rPr>
      <w:rFonts w:ascii="等线" w:hAnsi="等线" w:eastAsia="等线" w:cs="Calibri"/>
      <w:b/>
      <w:bCs/>
      <w:kern w:val="44"/>
      <w:sz w:val="44"/>
      <w:szCs w:val="44"/>
    </w:rPr>
  </w:style>
  <w:style w:type="character" w:customStyle="1" w:styleId="30">
    <w:name w:val="页眉 Char"/>
    <w:basedOn w:val="15"/>
    <w:link w:val="10"/>
    <w:uiPriority w:val="99"/>
    <w:rPr>
      <w:rFonts w:ascii="等线" w:hAnsi="等线" w:eastAsia="等线" w:cs="Calibri"/>
      <w:sz w:val="18"/>
      <w:szCs w:val="18"/>
    </w:rPr>
  </w:style>
  <w:style w:type="character" w:customStyle="1" w:styleId="31">
    <w:name w:val="页脚 Char"/>
    <w:basedOn w:val="15"/>
    <w:link w:val="9"/>
    <w:uiPriority w:val="99"/>
    <w:rPr>
      <w:rFonts w:ascii="等线" w:hAnsi="等线" w:eastAsia="等线" w:cs="Calibri"/>
      <w:sz w:val="18"/>
      <w:szCs w:val="18"/>
    </w:rPr>
  </w:style>
  <w:style w:type="character" w:customStyle="1" w:styleId="32">
    <w:name w:val="批注主题 Char"/>
    <w:basedOn w:val="19"/>
    <w:link w:val="12"/>
    <w:semiHidden/>
    <w:uiPriority w:val="99"/>
    <w:rPr>
      <w:rFonts w:ascii="等线" w:hAnsi="等线" w:eastAsia="等线" w:cs="Calibri"/>
      <w:b/>
      <w:bCs/>
    </w:rPr>
  </w:style>
  <w:style w:type="character" w:customStyle="1" w:styleId="33">
    <w:name w:val="批注框文本 Char"/>
    <w:basedOn w:val="15"/>
    <w:link w:val="8"/>
    <w:semiHidden/>
    <w:uiPriority w:val="99"/>
    <w:rPr>
      <w:rFonts w:ascii="等线" w:hAnsi="等线" w:eastAsia="等线" w:cs="Calibri"/>
      <w:sz w:val="18"/>
      <w:szCs w:val="18"/>
    </w:rPr>
  </w:style>
  <w:style w:type="paragraph" w:styleId="34">
    <w:name w:val="List Paragraph"/>
    <w:basedOn w:val="1"/>
    <w:qFormat/>
    <w:uiPriority w:val="34"/>
    <w:pPr>
      <w:ind w:firstLine="420" w:firstLineChars="200"/>
    </w:pPr>
  </w:style>
  <w:style w:type="paragraph" w:customStyle="1" w:styleId="35">
    <w:name w:val="Char Char Char2 Char Char Char Char Char Char1 Char1"/>
    <w:basedOn w:val="1"/>
    <w:uiPriority w:val="0"/>
    <w:pPr>
      <w:adjustRightInd w:val="0"/>
      <w:spacing w:line="360" w:lineRule="auto"/>
    </w:pPr>
    <w:rPr>
      <w:rFonts w:ascii="Times New Roman" w:hAnsi="Times New Roman" w:eastAsia="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1435</Words>
  <Characters>8183</Characters>
  <Lines>68</Lines>
  <Paragraphs>19</Paragraphs>
  <TotalTime>27</TotalTime>
  <ScaleCrop>false</ScaleCrop>
  <LinksUpToDate>false</LinksUpToDate>
  <CharactersWithSpaces>9599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2021-11-30T06:25:00Z</dcterms:created>
  <dc:creator>SICS</dc:creator>
  <cp:lastModifiedBy>小比</cp:lastModifiedBy>
  <cp:lastPrinted>2021-11-30T02:04:00Z</cp:lastPrinted>
  <dcterms:modified xsi:type="dcterms:W3CDTF">2021-12-13T02:15:26Z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54E6D0022E3744CDB82217062AB909AE</vt:lpwstr>
  </property>
</Properties>
</file>